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BB" w:rsidRPr="0017584F" w:rsidRDefault="00F947BB" w:rsidP="00F947BB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17584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Приложение</w:t>
      </w:r>
    </w:p>
    <w:p w:rsidR="00F947BB" w:rsidRDefault="00F947BB" w:rsidP="00F947BB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947BB" w:rsidRPr="00DA6EFA" w:rsidRDefault="00F947BB" w:rsidP="00F947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bookmarkStart w:id="0" w:name="Таблица1"/>
      <w:r w:rsidRPr="0079191C">
        <w:rPr>
          <w:rFonts w:ascii="Arial" w:eastAsia="Times New Roman" w:hAnsi="Arial" w:cs="Arial"/>
          <w:b/>
          <w:bCs/>
          <w:sz w:val="17"/>
          <w:lang w:eastAsia="ru-RU"/>
        </w:rPr>
        <w:t>Таблица 1</w:t>
      </w:r>
      <w:bookmarkEnd w:id="0"/>
      <w:r w:rsidRPr="00DA6EFA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 xml:space="preserve"> - Коэффициент сцепления для различных дорожных покрытий, находящихся в </w:t>
      </w:r>
      <w:r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 xml:space="preserve">     </w:t>
      </w:r>
      <w:r w:rsidRPr="00DA6EFA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удовлетворительном состоянии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1728"/>
        <w:gridCol w:w="1620"/>
      </w:tblGrid>
      <w:tr w:rsidR="00F947BB" w:rsidRPr="00DA6EFA" w:rsidTr="001668F1">
        <w:trPr>
          <w:jc w:val="center"/>
        </w:trPr>
        <w:tc>
          <w:tcPr>
            <w:tcW w:w="4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b/>
                <w:bCs/>
                <w:color w:val="333333"/>
                <w:sz w:val="14"/>
                <w:lang w:eastAsia="ru-RU"/>
              </w:rPr>
              <w:t>Дорожные условия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b/>
                <w:bCs/>
                <w:color w:val="333333"/>
                <w:sz w:val="14"/>
                <w:lang w:eastAsia="ru-RU"/>
              </w:rPr>
              <w:t>Сухое покрытие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b/>
                <w:bCs/>
                <w:color w:val="333333"/>
                <w:sz w:val="14"/>
                <w:lang w:eastAsia="ru-RU"/>
              </w:rPr>
              <w:t>Мокрое покрытие</w:t>
            </w:r>
          </w:p>
        </w:tc>
      </w:tr>
      <w:tr w:rsidR="00F947BB" w:rsidRPr="00DA6EFA" w:rsidTr="001668F1">
        <w:trPr>
          <w:jc w:val="center"/>
        </w:trPr>
        <w:tc>
          <w:tcPr>
            <w:tcW w:w="4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Асфальто- и цементобетонное покрытия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0,7 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0,4 </w:t>
            </w:r>
          </w:p>
        </w:tc>
      </w:tr>
      <w:tr w:rsidR="00F947BB" w:rsidRPr="00DA6EFA" w:rsidTr="001668F1">
        <w:trPr>
          <w:jc w:val="center"/>
        </w:trPr>
        <w:tc>
          <w:tcPr>
            <w:tcW w:w="4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Гравийное покрытие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0,3 </w:t>
            </w:r>
          </w:p>
        </w:tc>
      </w:tr>
      <w:tr w:rsidR="00F947BB" w:rsidRPr="00DA6EFA" w:rsidTr="001668F1">
        <w:trPr>
          <w:jc w:val="center"/>
        </w:trPr>
        <w:tc>
          <w:tcPr>
            <w:tcW w:w="4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Грунтовая дорога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0,5 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0,2 </w:t>
            </w:r>
          </w:p>
        </w:tc>
      </w:tr>
      <w:tr w:rsidR="00F947BB" w:rsidRPr="00DA6EFA" w:rsidTr="001668F1">
        <w:trPr>
          <w:jc w:val="center"/>
        </w:trPr>
        <w:tc>
          <w:tcPr>
            <w:tcW w:w="4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Дорога, покрытая укатанным снегом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0,2 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0,2 </w:t>
            </w:r>
          </w:p>
        </w:tc>
      </w:tr>
      <w:tr w:rsidR="00F947BB" w:rsidRPr="00DA6EFA" w:rsidTr="001668F1">
        <w:trPr>
          <w:jc w:val="center"/>
        </w:trPr>
        <w:tc>
          <w:tcPr>
            <w:tcW w:w="4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Обледенелая дорога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0,1 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0,1 </w:t>
            </w:r>
          </w:p>
        </w:tc>
      </w:tr>
    </w:tbl>
    <w:p w:rsidR="00F947BB" w:rsidRPr="00DA6EFA" w:rsidRDefault="00F947BB" w:rsidP="00F947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9191C">
        <w:rPr>
          <w:rFonts w:ascii="Arial" w:eastAsia="Times New Roman" w:hAnsi="Arial" w:cs="Arial"/>
          <w:b/>
          <w:bCs/>
          <w:sz w:val="17"/>
          <w:lang w:eastAsia="ru-RU"/>
        </w:rPr>
        <w:t>Таблица 2 -</w:t>
      </w:r>
      <w:r w:rsidRPr="00DA6EFA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 xml:space="preserve"> Коэффициент сцепления в зимних условиях</w:t>
      </w:r>
    </w:p>
    <w:tbl>
      <w:tblPr>
        <w:tblW w:w="7548" w:type="dxa"/>
        <w:jc w:val="center"/>
        <w:tblBorders>
          <w:top w:val="single" w:sz="4" w:space="0" w:color="000000"/>
          <w:lef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1584"/>
      </w:tblGrid>
      <w:tr w:rsidR="00F947BB" w:rsidRPr="00DA6EFA" w:rsidTr="001668F1">
        <w:trPr>
          <w:jc w:val="center"/>
        </w:trPr>
        <w:tc>
          <w:tcPr>
            <w:tcW w:w="5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b/>
                <w:bCs/>
                <w:color w:val="333333"/>
                <w:sz w:val="14"/>
                <w:lang w:eastAsia="ru-RU"/>
              </w:rPr>
              <w:t>Дорожное покрытие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b/>
                <w:bCs/>
                <w:color w:val="333333"/>
                <w:sz w:val="14"/>
                <w:lang w:eastAsia="ru-RU"/>
              </w:rPr>
              <w:t>Коэффициент сцепления</w:t>
            </w:r>
          </w:p>
        </w:tc>
      </w:tr>
      <w:tr w:rsidR="00F947BB" w:rsidRPr="00DA6EFA" w:rsidTr="001668F1">
        <w:trPr>
          <w:jc w:val="center"/>
        </w:trPr>
        <w:tc>
          <w:tcPr>
            <w:tcW w:w="5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Асфальтобетонное покрытие с тонким слоем ледяной корки (гололёд)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0,09</w:t>
            </w:r>
          </w:p>
        </w:tc>
      </w:tr>
      <w:tr w:rsidR="00F947BB" w:rsidRPr="00DA6EFA" w:rsidTr="001668F1">
        <w:trPr>
          <w:jc w:val="center"/>
        </w:trPr>
        <w:tc>
          <w:tcPr>
            <w:tcW w:w="5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Укатанный ровный снеговой покров с обледеневшей поверхностью (после поливки водой)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0,12</w:t>
            </w:r>
          </w:p>
        </w:tc>
      </w:tr>
      <w:tr w:rsidR="00F947BB" w:rsidRPr="00DA6EFA" w:rsidTr="001668F1">
        <w:trPr>
          <w:jc w:val="center"/>
        </w:trPr>
        <w:tc>
          <w:tcPr>
            <w:tcW w:w="5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Укатанный ровный снеговой покров (толщина 50 см) без ледяной корки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0,22 </w:t>
            </w:r>
          </w:p>
        </w:tc>
      </w:tr>
      <w:tr w:rsidR="00F947BB" w:rsidRPr="00DA6EFA" w:rsidTr="001668F1">
        <w:trPr>
          <w:jc w:val="center"/>
        </w:trPr>
        <w:tc>
          <w:tcPr>
            <w:tcW w:w="5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Укатанный снеговой покров (толщина 50 см) после прохода грейдера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0,24 </w:t>
            </w:r>
          </w:p>
        </w:tc>
      </w:tr>
      <w:tr w:rsidR="00F947BB" w:rsidRPr="00DA6EFA" w:rsidTr="001668F1">
        <w:trPr>
          <w:jc w:val="center"/>
        </w:trPr>
        <w:tc>
          <w:tcPr>
            <w:tcW w:w="5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Укатанный снеговой покров с обледеневшей поверхностью после рос</w:t>
            </w: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softHyphen/>
              <w:t>сыпи песка по норме 0,1 м</w:t>
            </w:r>
            <w:r w:rsidRPr="00DA6EFA">
              <w:rPr>
                <w:rFonts w:ascii="Arial" w:eastAsia="Times New Roman" w:hAnsi="Arial" w:cs="Arial"/>
                <w:color w:val="333333"/>
                <w:sz w:val="11"/>
                <w:szCs w:val="11"/>
                <w:vertAlign w:val="superscript"/>
                <w:lang w:eastAsia="ru-RU"/>
              </w:rPr>
              <w:t>3</w:t>
            </w: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на 1000 м</w:t>
            </w:r>
            <w:r w:rsidRPr="00DA6EFA">
              <w:rPr>
                <w:rFonts w:ascii="Arial" w:eastAsia="Times New Roman" w:hAnsi="Arial" w:cs="Arial"/>
                <w:color w:val="333333"/>
                <w:sz w:val="11"/>
                <w:szCs w:val="11"/>
                <w:vertAlign w:val="superscript"/>
                <w:lang w:eastAsia="ru-RU"/>
              </w:rPr>
              <w:t>2</w:t>
            </w: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дороги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0,17 </w:t>
            </w:r>
          </w:p>
        </w:tc>
      </w:tr>
      <w:tr w:rsidR="00F947BB" w:rsidRPr="00DA6EFA" w:rsidTr="001668F1">
        <w:trPr>
          <w:jc w:val="center"/>
        </w:trPr>
        <w:tc>
          <w:tcPr>
            <w:tcW w:w="5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Укатанный снеговой покров с обледеневшей поверхностью после рос</w:t>
            </w: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softHyphen/>
              <w:t>сыпи песка по норме 0,4 м</w:t>
            </w:r>
            <w:r w:rsidRPr="00DA6EFA">
              <w:rPr>
                <w:rFonts w:ascii="Arial" w:eastAsia="Times New Roman" w:hAnsi="Arial" w:cs="Arial"/>
                <w:color w:val="333333"/>
                <w:sz w:val="11"/>
                <w:szCs w:val="11"/>
                <w:vertAlign w:val="superscript"/>
                <w:lang w:eastAsia="ru-RU"/>
              </w:rPr>
              <w:t>3</w:t>
            </w: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на 1000 м</w:t>
            </w:r>
            <w:r w:rsidRPr="00DA6EFA">
              <w:rPr>
                <w:rFonts w:ascii="Arial" w:eastAsia="Times New Roman" w:hAnsi="Arial" w:cs="Arial"/>
                <w:color w:val="333333"/>
                <w:sz w:val="11"/>
                <w:szCs w:val="11"/>
                <w:vertAlign w:val="superscript"/>
                <w:lang w:eastAsia="ru-RU"/>
              </w:rPr>
              <w:t>2</w:t>
            </w: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дороги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0,25</w:t>
            </w:r>
          </w:p>
        </w:tc>
      </w:tr>
      <w:tr w:rsidR="00F947BB" w:rsidRPr="00DA6EFA" w:rsidTr="001668F1">
        <w:trPr>
          <w:jc w:val="center"/>
        </w:trPr>
        <w:tc>
          <w:tcPr>
            <w:tcW w:w="59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Укатанный снеговой покров (толщиной 50 см) после россыпи песка по норме 0,4 м</w:t>
            </w:r>
            <w:r w:rsidRPr="00DA6EFA">
              <w:rPr>
                <w:rFonts w:ascii="Arial" w:eastAsia="Times New Roman" w:hAnsi="Arial" w:cs="Arial"/>
                <w:color w:val="333333"/>
                <w:sz w:val="11"/>
                <w:szCs w:val="11"/>
                <w:vertAlign w:val="superscript"/>
                <w:lang w:eastAsia="ru-RU"/>
              </w:rPr>
              <w:t>3</w:t>
            </w: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на 1000 м</w:t>
            </w:r>
            <w:r w:rsidRPr="00DA6EFA">
              <w:rPr>
                <w:rFonts w:ascii="Arial" w:eastAsia="Times New Roman" w:hAnsi="Arial" w:cs="Arial"/>
                <w:color w:val="333333"/>
                <w:sz w:val="11"/>
                <w:szCs w:val="11"/>
                <w:vertAlign w:val="superscript"/>
                <w:lang w:eastAsia="ru-RU"/>
              </w:rPr>
              <w:t>2</w:t>
            </w: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дороги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47BB" w:rsidRPr="00DA6EFA" w:rsidRDefault="00F947BB" w:rsidP="001668F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A6EF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0,30 </w:t>
            </w:r>
          </w:p>
        </w:tc>
      </w:tr>
    </w:tbl>
    <w:p w:rsidR="00F947BB" w:rsidRDefault="00F947BB" w:rsidP="00F947BB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947BB" w:rsidRDefault="00F947BB" w:rsidP="00F947BB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" w:name="Таблица2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Таблица 3</w:t>
      </w:r>
    </w:p>
    <w:bookmarkEnd w:id="1"/>
    <w:p w:rsidR="00F947BB" w:rsidRDefault="00F947BB" w:rsidP="00F947BB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F947BB" w:rsidTr="001668F1">
        <w:tc>
          <w:tcPr>
            <w:tcW w:w="7656" w:type="dxa"/>
            <w:gridSpan w:val="4"/>
          </w:tcPr>
          <w:p w:rsidR="00F947BB" w:rsidRDefault="00F947BB" w:rsidP="001668F1">
            <w:pPr>
              <w:spacing w:line="276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Тормозной путь ,м</w:t>
            </w:r>
          </w:p>
        </w:tc>
      </w:tr>
      <w:tr w:rsidR="00F947BB" w:rsidTr="001668F1"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Скорость</w:t>
            </w:r>
          </w:p>
          <w:p w:rsidR="00F947BB" w:rsidRPr="00E279B9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ru-RU"/>
              </w:rPr>
              <w:t>м/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Сухое покрытие   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Мокрое покрытие      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Укатанный снегом покров</w:t>
            </w:r>
          </w:p>
        </w:tc>
      </w:tr>
      <w:tr w:rsidR="00F947BB" w:rsidTr="001668F1">
        <w:tc>
          <w:tcPr>
            <w:tcW w:w="1914" w:type="dxa"/>
          </w:tcPr>
          <w:p w:rsidR="00F947BB" w:rsidRPr="00EC4187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60 км/ч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F947BB" w:rsidTr="001668F1">
        <w:tc>
          <w:tcPr>
            <w:tcW w:w="1914" w:type="dxa"/>
          </w:tcPr>
          <w:p w:rsidR="00F947BB" w:rsidRPr="00EC4187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70 км/ч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947BB" w:rsidTr="001668F1">
        <w:tc>
          <w:tcPr>
            <w:tcW w:w="1914" w:type="dxa"/>
          </w:tcPr>
          <w:p w:rsidR="00F947BB" w:rsidRPr="00EC4187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80 км/ч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F947BB" w:rsidTr="001668F1">
        <w:tc>
          <w:tcPr>
            <w:tcW w:w="1914" w:type="dxa"/>
          </w:tcPr>
          <w:p w:rsidR="00F947BB" w:rsidRPr="00EC4187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90 км/ч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14" w:type="dxa"/>
          </w:tcPr>
          <w:p w:rsidR="00F947BB" w:rsidRDefault="00F947BB" w:rsidP="001668F1">
            <w:pPr>
              <w:spacing w:line="276" w:lineRule="atLeast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</w:tbl>
    <w:p w:rsidR="00F947BB" w:rsidRPr="00BC4C28" w:rsidRDefault="00F947BB" w:rsidP="00F947BB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947BB" w:rsidRDefault="00F947BB" w:rsidP="00F947BB">
      <w:pPr>
        <w:shd w:val="clear" w:color="auto" w:fill="FFFFFF"/>
        <w:spacing w:after="0" w:line="276" w:lineRule="atLeast"/>
        <w:jc w:val="both"/>
      </w:pPr>
      <w:bookmarkStart w:id="2" w:name="Таблица3"/>
      <w:r w:rsidRPr="00E4607A">
        <w:rPr>
          <w:rFonts w:ascii="Times New Roman" w:hAnsi="Times New Roman" w:cs="Times New Roman"/>
          <w:b/>
          <w:sz w:val="24"/>
          <w:szCs w:val="24"/>
        </w:rPr>
        <w:lastRenderedPageBreak/>
        <w:t>График№1</w:t>
      </w:r>
      <w:r w:rsidRPr="00BC4C28">
        <w:t xml:space="preserve"> </w:t>
      </w:r>
    </w:p>
    <w:bookmarkEnd w:id="2"/>
    <w:p w:rsidR="00F947BB" w:rsidRDefault="00F947BB" w:rsidP="00F947BB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45ED9">
        <w:rPr>
          <w:rFonts w:ascii="Times New Roman" w:hAnsi="Times New Roman" w:cs="Times New Roman"/>
          <w:b/>
          <w:sz w:val="24"/>
          <w:szCs w:val="24"/>
        </w:rPr>
        <w:t>График зависимости тормозного пути от коэффициента трения при различных скоростях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245E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245ED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1B32A50" wp14:editId="016B347B">
            <wp:extent cx="5940425" cy="3408441"/>
            <wp:effectExtent l="19050" t="0" r="3175" b="0"/>
            <wp:docPr id="12" name="Рисунок 12" descr="C:\Users\Юрий\Desktop\13010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Юрий\Desktop\1301054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7BB" w:rsidRDefault="00F947BB" w:rsidP="00F947BB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B30116" w:rsidRPr="00F947BB" w:rsidRDefault="00F947BB" w:rsidP="00F947BB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469D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10A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Pr="001758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Тест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Задание1</w:t>
      </w:r>
      <w:r w:rsidRPr="00371B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object w:dxaOrig="10104" w:dyaOrig="7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357pt" o:ole="">
            <v:imagedata r:id="rId6" o:title=""/>
          </v:shape>
          <o:OLEObject Type="Embed" ProgID="AcroExch.Document.11" ShapeID="_x0000_i1025" DrawAspect="Content" ObjectID="_1739694523" r:id="rId7"/>
        </w:object>
      </w:r>
      <w:bookmarkStart w:id="3" w:name="_GoBack"/>
      <w:bookmarkEnd w:id="3"/>
    </w:p>
    <w:sectPr w:rsidR="00B30116" w:rsidRPr="00F947BB" w:rsidSect="00D6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BB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66666"/>
    <w:rsid w:val="00F947B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947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947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2023-03-07T08:42:00Z</dcterms:created>
  <dcterms:modified xsi:type="dcterms:W3CDTF">2023-03-07T08:42:00Z</dcterms:modified>
</cp:coreProperties>
</file>