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27" w:rsidRPr="00BC7F6D" w:rsidRDefault="005C5427" w:rsidP="005C5427">
      <w:pPr>
        <w:ind w:left="993" w:hanging="284"/>
        <w:rPr>
          <w:b/>
          <w:sz w:val="28"/>
          <w:szCs w:val="28"/>
          <w:u w:val="single"/>
        </w:rPr>
      </w:pPr>
      <w:r w:rsidRPr="00BC7F6D">
        <w:rPr>
          <w:b/>
          <w:sz w:val="28"/>
          <w:szCs w:val="28"/>
          <w:u w:val="single"/>
        </w:rPr>
        <w:t>Приложение 2.</w:t>
      </w:r>
    </w:p>
    <w:p w:rsidR="005C5427" w:rsidRDefault="005C5427" w:rsidP="005C5427">
      <w:pPr>
        <w:ind w:left="993" w:hanging="284"/>
        <w:rPr>
          <w:sz w:val="28"/>
          <w:szCs w:val="28"/>
        </w:rPr>
      </w:pPr>
      <w:r>
        <w:rPr>
          <w:sz w:val="28"/>
          <w:szCs w:val="28"/>
        </w:rPr>
        <w:t>Инструментарий оценивания работ учащихся.</w:t>
      </w:r>
    </w:p>
    <w:p w:rsidR="005C5427" w:rsidRDefault="005C5427" w:rsidP="005C5427">
      <w:pPr>
        <w:ind w:left="993" w:hanging="284"/>
        <w:rPr>
          <w:sz w:val="28"/>
          <w:szCs w:val="28"/>
        </w:rPr>
      </w:pPr>
      <w:r>
        <w:rPr>
          <w:sz w:val="28"/>
          <w:szCs w:val="28"/>
        </w:rPr>
        <w:t>В основе любого оценивания лежат особенности  оценки личностных, метапредметных и предметных результатов.</w:t>
      </w:r>
    </w:p>
    <w:p w:rsidR="005C5427" w:rsidRDefault="005C5427" w:rsidP="005C5427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993" w:hanging="284"/>
        <w:rPr>
          <w:sz w:val="28"/>
          <w:szCs w:val="28"/>
        </w:rPr>
      </w:pPr>
      <w:r>
        <w:rPr>
          <w:sz w:val="28"/>
          <w:szCs w:val="28"/>
        </w:rPr>
        <w:t>При оценивании синквейнов, написанных учащимися на уроке, а также дома, учитываются не только «законы» составления этого вида работы, но и  творческая оригинальность, смелость, новизна. А главное – глубокое и осознанное понимание целей и задач данного задания.</w:t>
      </w:r>
    </w:p>
    <w:p w:rsidR="005C5427" w:rsidRDefault="005C5427" w:rsidP="005C5427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993" w:hanging="284"/>
        <w:rPr>
          <w:sz w:val="28"/>
          <w:szCs w:val="28"/>
        </w:rPr>
      </w:pPr>
      <w:r>
        <w:rPr>
          <w:sz w:val="28"/>
          <w:szCs w:val="28"/>
        </w:rPr>
        <w:t>Сочинения в жанре эссе десятиклассники  пишут довольно часто. Две предложенные темы должны были натолкнуть учеников на желание поразмышлять, провести параллели в прошлое или в будущее, прийти к своим, может быть, еще спорным выводам.</w:t>
      </w:r>
    </w:p>
    <w:p w:rsidR="005C5427" w:rsidRDefault="005C5427" w:rsidP="005C5427">
      <w:pPr>
        <w:spacing w:before="100" w:beforeAutospacing="1"/>
        <w:ind w:left="993" w:right="1134" w:hanging="284"/>
        <w:rPr>
          <w:sz w:val="28"/>
          <w:szCs w:val="28"/>
        </w:rPr>
      </w:pPr>
      <w:r>
        <w:rPr>
          <w:sz w:val="28"/>
          <w:szCs w:val="28"/>
        </w:rPr>
        <w:t xml:space="preserve">     При проверке этих творческих работ  (и при подготовке к уроку) я  остро почувствовала, насколько современным старшеклассникам не хватает глубины знаний по истории православной культуры, мировых религий.  Насколько возможно, стараюсь использовать данный материал на уроках литературы. Работаю в 4 классе по курсу ОРКСЭ и вижу, что нынешние четвероклассники имеют такую возможность, выбирая один из модулей данного курса.</w:t>
      </w:r>
    </w:p>
    <w:p w:rsidR="005C5427" w:rsidRPr="00636F2C" w:rsidRDefault="005C5427" w:rsidP="005C5427">
      <w:pPr>
        <w:ind w:left="993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36F2C">
        <w:rPr>
          <w:sz w:val="28"/>
          <w:szCs w:val="28"/>
        </w:rPr>
        <w:t>Понимаю, как велики были бы возможности интегрированного урока, когда ученики по – новому осмысливают события</w:t>
      </w:r>
      <w:r>
        <w:rPr>
          <w:sz w:val="28"/>
          <w:szCs w:val="28"/>
        </w:rPr>
        <w:t>, явления.</w:t>
      </w:r>
    </w:p>
    <w:p w:rsidR="005C5427" w:rsidRPr="00636F2C" w:rsidRDefault="005C5427" w:rsidP="005C5427">
      <w:pPr>
        <w:ind w:left="993" w:hanging="284"/>
        <w:rPr>
          <w:sz w:val="28"/>
          <w:szCs w:val="28"/>
        </w:rPr>
      </w:pPr>
      <w:r w:rsidRPr="00636F2C">
        <w:rPr>
          <w:rFonts w:eastAsia="+mn-ea"/>
          <w:sz w:val="28"/>
          <w:szCs w:val="28"/>
        </w:rPr>
        <w:tab/>
      </w:r>
      <w:r w:rsidRPr="00636F2C">
        <w:rPr>
          <w:rFonts w:eastAsia="+mn-ea"/>
          <w:sz w:val="28"/>
          <w:szCs w:val="28"/>
        </w:rPr>
        <w:tab/>
        <w:t xml:space="preserve">Благодаря этому  расширяются  возможности  для синтеза знаний, формирования у школьников умений перенесения знаний </w:t>
      </w:r>
      <w:r>
        <w:rPr>
          <w:rFonts w:eastAsia="+mn-ea"/>
          <w:sz w:val="28"/>
          <w:szCs w:val="28"/>
        </w:rPr>
        <w:t>из</w:t>
      </w:r>
      <w:r w:rsidRPr="00636F2C">
        <w:rPr>
          <w:rFonts w:eastAsia="+mn-ea"/>
          <w:sz w:val="28"/>
          <w:szCs w:val="28"/>
        </w:rPr>
        <w:t xml:space="preserve">  одной области в другую. В  таких  условиях  стимулируется  аналитическая деятельность  учеников,  развивается  потребность  в  системном  подходе   к объекту познания, формируются  умение  анализировать  и  сравнивать  сложные процессы  и  явления  объективной   деятельности.   </w:t>
      </w:r>
    </w:p>
    <w:p w:rsidR="005C5427" w:rsidRPr="003523F1" w:rsidRDefault="005C5427" w:rsidP="005C5427">
      <w:pPr>
        <w:ind w:left="993" w:hanging="284"/>
        <w:rPr>
          <w:sz w:val="28"/>
          <w:szCs w:val="28"/>
        </w:rPr>
      </w:pPr>
      <w:r w:rsidRPr="00636F2C">
        <w:rPr>
          <w:rFonts w:eastAsia="+mn-ea"/>
          <w:sz w:val="28"/>
          <w:szCs w:val="28"/>
        </w:rPr>
        <w:tab/>
      </w:r>
      <w:r w:rsidRPr="00636F2C">
        <w:rPr>
          <w:rFonts w:eastAsia="+mn-ea"/>
          <w:sz w:val="28"/>
          <w:szCs w:val="28"/>
        </w:rPr>
        <w:tab/>
        <w:t xml:space="preserve">Все   это   обеспечивает формирование  целостного   восприятия   действительности, а также   </w:t>
      </w:r>
      <w:r>
        <w:rPr>
          <w:rFonts w:eastAsia="+mn-ea"/>
          <w:sz w:val="28"/>
          <w:szCs w:val="28"/>
        </w:rPr>
        <w:t>осознанного нравственного поведения.</w:t>
      </w:r>
    </w:p>
    <w:p w:rsidR="00B30116" w:rsidRDefault="005C5427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420DA"/>
    <w:multiLevelType w:val="hybridMultilevel"/>
    <w:tmpl w:val="1974BA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27"/>
    <w:rsid w:val="00075273"/>
    <w:rsid w:val="001A2A60"/>
    <w:rsid w:val="001F7167"/>
    <w:rsid w:val="003975D5"/>
    <w:rsid w:val="00480A23"/>
    <w:rsid w:val="004C2E9F"/>
    <w:rsid w:val="00582CAF"/>
    <w:rsid w:val="005B22B7"/>
    <w:rsid w:val="005C5427"/>
    <w:rsid w:val="00671ADC"/>
    <w:rsid w:val="006E35EF"/>
    <w:rsid w:val="008302A5"/>
    <w:rsid w:val="008607D8"/>
    <w:rsid w:val="00B52C9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2018-01-29T09:36:00Z</dcterms:created>
  <dcterms:modified xsi:type="dcterms:W3CDTF">2018-01-29T09:36:00Z</dcterms:modified>
</cp:coreProperties>
</file>