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2AD" w:rsidRDefault="00F402AD" w:rsidP="00F402AD">
      <w:pPr>
        <w:jc w:val="right"/>
        <w:rPr>
          <w:rFonts w:ascii="Times New Roman" w:hAnsi="Times New Roman" w:cs="Times New Roman"/>
          <w:sz w:val="28"/>
          <w:szCs w:val="28"/>
        </w:rPr>
      </w:pPr>
      <w:r>
        <w:rPr>
          <w:rFonts w:ascii="Times New Roman" w:hAnsi="Times New Roman" w:cs="Times New Roman"/>
          <w:sz w:val="28"/>
          <w:szCs w:val="28"/>
        </w:rPr>
        <w:t>Приложение № 1</w:t>
      </w:r>
    </w:p>
    <w:p w:rsidR="00CC5373" w:rsidRPr="00870BA2" w:rsidRDefault="00CC5373" w:rsidP="00F402AD">
      <w:pPr>
        <w:jc w:val="both"/>
        <w:rPr>
          <w:rFonts w:ascii="Times New Roman" w:hAnsi="Times New Roman" w:cs="Times New Roman"/>
          <w:sz w:val="28"/>
          <w:szCs w:val="28"/>
        </w:rPr>
      </w:pPr>
      <w:r>
        <w:rPr>
          <w:rFonts w:ascii="Times New Roman" w:hAnsi="Times New Roman" w:cs="Times New Roman"/>
          <w:sz w:val="28"/>
          <w:szCs w:val="28"/>
        </w:rPr>
        <w:t xml:space="preserve">Индивидуальное задание: </w:t>
      </w:r>
      <w:r w:rsidRPr="00870BA2">
        <w:rPr>
          <w:rFonts w:ascii="Times New Roman" w:hAnsi="Times New Roman" w:cs="Times New Roman"/>
          <w:sz w:val="28"/>
          <w:szCs w:val="28"/>
        </w:rPr>
        <w:t>«Представьте, что вы хотите устроиться на работу в фирму. Составьте список вопросов, ответы на которые дадут вам представление об экономике фирмы, условиях и результатах труда, эффективности экономической деятельности предприятия».</w:t>
      </w:r>
    </w:p>
    <w:p w:rsidR="00CC5373" w:rsidRDefault="00CC5373" w:rsidP="00CC5373">
      <w:pPr>
        <w:rPr>
          <w:rFonts w:ascii="Times New Roman" w:hAnsi="Times New Roman" w:cs="Times New Roman"/>
          <w:sz w:val="28"/>
          <w:szCs w:val="28"/>
        </w:rPr>
      </w:pPr>
      <w:r>
        <w:rPr>
          <w:rFonts w:ascii="Times New Roman" w:hAnsi="Times New Roman" w:cs="Times New Roman"/>
          <w:sz w:val="28"/>
          <w:szCs w:val="28"/>
        </w:rPr>
        <w:t xml:space="preserve">Задание 25. </w:t>
      </w:r>
    </w:p>
    <w:p w:rsidR="00CC5373" w:rsidRDefault="00CC5373" w:rsidP="00CC5373">
      <w:pPr>
        <w:rPr>
          <w:rFonts w:ascii="Times New Roman" w:hAnsi="Times New Roman" w:cs="Times New Roman"/>
          <w:sz w:val="28"/>
          <w:szCs w:val="28"/>
        </w:rPr>
      </w:pPr>
      <w:r>
        <w:rPr>
          <w:rFonts w:ascii="Times New Roman" w:hAnsi="Times New Roman" w:cs="Times New Roman"/>
          <w:sz w:val="28"/>
          <w:szCs w:val="28"/>
        </w:rPr>
        <w:t>Издержки производства – это денежная оценка затрат всех факторов, участвующих в процессе производства готовой продукции.</w:t>
      </w:r>
    </w:p>
    <w:p w:rsidR="00CC5373" w:rsidRDefault="00CC5373" w:rsidP="00CC5373">
      <w:pPr>
        <w:rPr>
          <w:rFonts w:ascii="Times New Roman" w:hAnsi="Times New Roman" w:cs="Times New Roman"/>
          <w:sz w:val="28"/>
          <w:szCs w:val="28"/>
        </w:rPr>
      </w:pPr>
      <w:r>
        <w:rPr>
          <w:rFonts w:ascii="Times New Roman" w:hAnsi="Times New Roman" w:cs="Times New Roman"/>
          <w:sz w:val="28"/>
          <w:szCs w:val="28"/>
        </w:rPr>
        <w:t>Переменными издержками могут быть плата за сырьё, зарплата рабочих, плата за электроэнергию, транспортные расходы.</w:t>
      </w:r>
    </w:p>
    <w:p w:rsidR="00CC5373" w:rsidRDefault="00CC5373" w:rsidP="00CC5373">
      <w:pPr>
        <w:rPr>
          <w:rFonts w:ascii="Times New Roman" w:hAnsi="Times New Roman" w:cs="Times New Roman"/>
          <w:sz w:val="28"/>
          <w:szCs w:val="28"/>
        </w:rPr>
      </w:pPr>
      <w:r>
        <w:rPr>
          <w:rFonts w:ascii="Times New Roman" w:hAnsi="Times New Roman" w:cs="Times New Roman"/>
          <w:sz w:val="28"/>
          <w:szCs w:val="28"/>
        </w:rPr>
        <w:t>Прибыль фирмы зависит от соотношения выручки и реализации продукции и издержек.</w:t>
      </w:r>
    </w:p>
    <w:p w:rsidR="00CC5373" w:rsidRDefault="00CC5373" w:rsidP="00CC5373">
      <w:pPr>
        <w:rPr>
          <w:rFonts w:ascii="Times New Roman" w:hAnsi="Times New Roman" w:cs="Times New Roman"/>
          <w:sz w:val="28"/>
          <w:szCs w:val="28"/>
        </w:rPr>
      </w:pPr>
      <w:r>
        <w:rPr>
          <w:rFonts w:ascii="Times New Roman" w:hAnsi="Times New Roman" w:cs="Times New Roman"/>
          <w:sz w:val="28"/>
          <w:szCs w:val="28"/>
        </w:rPr>
        <w:t xml:space="preserve">Задание 26. </w:t>
      </w:r>
    </w:p>
    <w:p w:rsidR="00CC5373" w:rsidRDefault="00CC5373" w:rsidP="00CC5373">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Внедрение новых технологий;</w:t>
      </w:r>
    </w:p>
    <w:p w:rsidR="00CC5373" w:rsidRDefault="00CC5373" w:rsidP="00CC5373">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Повышение квалификации работников;</w:t>
      </w:r>
    </w:p>
    <w:p w:rsidR="00CC5373" w:rsidRDefault="00CC5373" w:rsidP="00CC5373">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Совершенствования системы управления, например, стимулирование к труду;</w:t>
      </w:r>
    </w:p>
    <w:p w:rsidR="00CC5373" w:rsidRPr="003632E4" w:rsidRDefault="00CC5373" w:rsidP="00CC5373">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Снижение потребляемого сырья, материалов на единицу продукции.</w:t>
      </w:r>
    </w:p>
    <w:p w:rsidR="00CC5373" w:rsidRDefault="00CC5373" w:rsidP="00CC5373">
      <w:pPr>
        <w:rPr>
          <w:rFonts w:ascii="Times New Roman" w:hAnsi="Times New Roman" w:cs="Times New Roman"/>
          <w:sz w:val="28"/>
          <w:szCs w:val="28"/>
        </w:rPr>
      </w:pPr>
      <w:r>
        <w:rPr>
          <w:rFonts w:ascii="Times New Roman" w:hAnsi="Times New Roman" w:cs="Times New Roman"/>
          <w:sz w:val="28"/>
          <w:szCs w:val="28"/>
        </w:rPr>
        <w:t xml:space="preserve">Задание 28. Составить план по теме «Издержки производства», «Фирма в экономике». </w:t>
      </w:r>
    </w:p>
    <w:p w:rsidR="00CC5373" w:rsidRPr="003632E4" w:rsidRDefault="00CC5373" w:rsidP="00CC5373">
      <w:pPr>
        <w:rPr>
          <w:rFonts w:ascii="Times New Roman" w:hAnsi="Times New Roman" w:cs="Times New Roman"/>
          <w:sz w:val="28"/>
          <w:szCs w:val="28"/>
        </w:rPr>
      </w:pPr>
      <w:r w:rsidRPr="003632E4">
        <w:rPr>
          <w:rFonts w:ascii="Times New Roman" w:hAnsi="Times New Roman" w:cs="Times New Roman"/>
          <w:sz w:val="28"/>
          <w:szCs w:val="28"/>
        </w:rPr>
        <w:t>1. Издержки – это..</w:t>
      </w:r>
    </w:p>
    <w:p w:rsidR="00CC5373" w:rsidRPr="003632E4" w:rsidRDefault="00CC5373" w:rsidP="00CC5373">
      <w:pPr>
        <w:rPr>
          <w:rFonts w:ascii="Times New Roman" w:hAnsi="Times New Roman" w:cs="Times New Roman"/>
          <w:sz w:val="28"/>
          <w:szCs w:val="28"/>
        </w:rPr>
      </w:pPr>
      <w:r w:rsidRPr="003632E4">
        <w:rPr>
          <w:rFonts w:ascii="Times New Roman" w:hAnsi="Times New Roman" w:cs="Times New Roman"/>
          <w:sz w:val="28"/>
          <w:szCs w:val="28"/>
          <w:shd w:val="clear" w:color="auto" w:fill="FFFFFF"/>
        </w:rPr>
        <w:t xml:space="preserve">2) Экономические издержки: </w:t>
      </w:r>
      <w:r w:rsidRPr="003632E4">
        <w:rPr>
          <w:rFonts w:ascii="Times New Roman" w:hAnsi="Times New Roman" w:cs="Times New Roman"/>
          <w:sz w:val="28"/>
          <w:szCs w:val="28"/>
        </w:rPr>
        <w:br/>
      </w:r>
      <w:r w:rsidRPr="003632E4">
        <w:rPr>
          <w:rFonts w:ascii="Times New Roman" w:hAnsi="Times New Roman" w:cs="Times New Roman"/>
          <w:sz w:val="28"/>
          <w:szCs w:val="28"/>
          <w:shd w:val="clear" w:color="auto" w:fill="FFFFFF"/>
        </w:rPr>
        <w:t xml:space="preserve">а) внутренние; </w:t>
      </w:r>
      <w:r w:rsidRPr="003632E4">
        <w:rPr>
          <w:rFonts w:ascii="Times New Roman" w:hAnsi="Times New Roman" w:cs="Times New Roman"/>
          <w:sz w:val="28"/>
          <w:szCs w:val="28"/>
        </w:rPr>
        <w:br/>
      </w:r>
      <w:r w:rsidRPr="003632E4">
        <w:rPr>
          <w:rFonts w:ascii="Times New Roman" w:hAnsi="Times New Roman" w:cs="Times New Roman"/>
          <w:sz w:val="28"/>
          <w:szCs w:val="28"/>
          <w:shd w:val="clear" w:color="auto" w:fill="FFFFFF"/>
        </w:rPr>
        <w:t xml:space="preserve">б) внешние. </w:t>
      </w:r>
      <w:r w:rsidRPr="003632E4">
        <w:rPr>
          <w:rFonts w:ascii="Times New Roman" w:hAnsi="Times New Roman" w:cs="Times New Roman"/>
          <w:sz w:val="28"/>
          <w:szCs w:val="28"/>
        </w:rPr>
        <w:br/>
      </w:r>
      <w:r w:rsidRPr="003632E4">
        <w:rPr>
          <w:rFonts w:ascii="Times New Roman" w:hAnsi="Times New Roman" w:cs="Times New Roman"/>
          <w:sz w:val="28"/>
          <w:szCs w:val="28"/>
          <w:shd w:val="clear" w:color="auto" w:fill="FFFFFF"/>
        </w:rPr>
        <w:t xml:space="preserve">3) Издержки производства: </w:t>
      </w:r>
      <w:r w:rsidRPr="003632E4">
        <w:rPr>
          <w:rFonts w:ascii="Times New Roman" w:hAnsi="Times New Roman" w:cs="Times New Roman"/>
          <w:sz w:val="28"/>
          <w:szCs w:val="28"/>
        </w:rPr>
        <w:br/>
      </w:r>
      <w:r w:rsidRPr="003632E4">
        <w:rPr>
          <w:rFonts w:ascii="Times New Roman" w:hAnsi="Times New Roman" w:cs="Times New Roman"/>
          <w:sz w:val="28"/>
          <w:szCs w:val="28"/>
          <w:shd w:val="clear" w:color="auto" w:fill="FFFFFF"/>
        </w:rPr>
        <w:t xml:space="preserve">а) постоянные; </w:t>
      </w:r>
      <w:r w:rsidRPr="003632E4">
        <w:rPr>
          <w:rFonts w:ascii="Times New Roman" w:hAnsi="Times New Roman" w:cs="Times New Roman"/>
          <w:sz w:val="28"/>
          <w:szCs w:val="28"/>
        </w:rPr>
        <w:br/>
      </w:r>
      <w:r w:rsidRPr="003632E4">
        <w:rPr>
          <w:rFonts w:ascii="Times New Roman" w:hAnsi="Times New Roman" w:cs="Times New Roman"/>
          <w:sz w:val="28"/>
          <w:szCs w:val="28"/>
          <w:shd w:val="clear" w:color="auto" w:fill="FFFFFF"/>
        </w:rPr>
        <w:t>б) переменные.</w:t>
      </w:r>
    </w:p>
    <w:p w:rsidR="00CC5373" w:rsidRPr="003632E4" w:rsidRDefault="00CC5373" w:rsidP="00CC5373">
      <w:pPr>
        <w:pStyle w:val="a7"/>
        <w:shd w:val="clear" w:color="auto" w:fill="FFFFFF"/>
        <w:spacing w:before="0" w:beforeAutospacing="0" w:after="150" w:afterAutospacing="0" w:line="300" w:lineRule="atLeast"/>
        <w:rPr>
          <w:sz w:val="28"/>
          <w:szCs w:val="28"/>
        </w:rPr>
      </w:pPr>
      <w:r w:rsidRPr="003632E4">
        <w:rPr>
          <w:sz w:val="28"/>
          <w:szCs w:val="28"/>
        </w:rPr>
        <w:t>1) Фирма (предприятие) – первичное звено рыночной системы хозяйства. / Понятие о фирме (предприятии).</w:t>
      </w:r>
    </w:p>
    <w:p w:rsidR="00CC5373" w:rsidRPr="003632E4" w:rsidRDefault="00CC5373" w:rsidP="00CC5373">
      <w:pPr>
        <w:pStyle w:val="a7"/>
        <w:shd w:val="clear" w:color="auto" w:fill="FFFFFF"/>
        <w:spacing w:before="0" w:beforeAutospacing="0" w:after="150" w:afterAutospacing="0" w:line="300" w:lineRule="atLeast"/>
        <w:rPr>
          <w:sz w:val="28"/>
          <w:szCs w:val="28"/>
        </w:rPr>
      </w:pPr>
      <w:r w:rsidRPr="003632E4">
        <w:rPr>
          <w:sz w:val="28"/>
          <w:szCs w:val="28"/>
        </w:rPr>
        <w:t>2) Признаки фирмы:</w:t>
      </w:r>
    </w:p>
    <w:p w:rsidR="00CC5373" w:rsidRPr="003632E4" w:rsidRDefault="00CC5373" w:rsidP="00CC5373">
      <w:pPr>
        <w:pStyle w:val="a7"/>
        <w:shd w:val="clear" w:color="auto" w:fill="FFFFFF"/>
        <w:spacing w:before="0" w:beforeAutospacing="0" w:after="150" w:afterAutospacing="0" w:line="300" w:lineRule="atLeast"/>
        <w:rPr>
          <w:sz w:val="28"/>
          <w:szCs w:val="28"/>
        </w:rPr>
      </w:pPr>
      <w:r w:rsidRPr="003632E4">
        <w:rPr>
          <w:sz w:val="28"/>
          <w:szCs w:val="28"/>
        </w:rPr>
        <w:t>а) наличие имущества;</w:t>
      </w:r>
    </w:p>
    <w:p w:rsidR="00CC5373" w:rsidRPr="003632E4" w:rsidRDefault="00CC5373" w:rsidP="00CC5373">
      <w:pPr>
        <w:pStyle w:val="a7"/>
        <w:shd w:val="clear" w:color="auto" w:fill="FFFFFF"/>
        <w:spacing w:before="0" w:beforeAutospacing="0" w:after="150" w:afterAutospacing="0" w:line="300" w:lineRule="atLeast"/>
        <w:rPr>
          <w:sz w:val="28"/>
          <w:szCs w:val="28"/>
        </w:rPr>
      </w:pPr>
      <w:r w:rsidRPr="003632E4">
        <w:rPr>
          <w:sz w:val="28"/>
          <w:szCs w:val="28"/>
        </w:rPr>
        <w:t>б) юридический адрес;</w:t>
      </w:r>
    </w:p>
    <w:p w:rsidR="00CC5373" w:rsidRPr="003632E4" w:rsidRDefault="00CC5373" w:rsidP="00CC5373">
      <w:pPr>
        <w:pStyle w:val="a7"/>
        <w:shd w:val="clear" w:color="auto" w:fill="FFFFFF"/>
        <w:spacing w:before="0" w:beforeAutospacing="0" w:after="150" w:afterAutospacing="0" w:line="300" w:lineRule="atLeast"/>
        <w:rPr>
          <w:sz w:val="28"/>
          <w:szCs w:val="28"/>
        </w:rPr>
      </w:pPr>
      <w:r w:rsidRPr="003632E4">
        <w:rPr>
          <w:sz w:val="28"/>
          <w:szCs w:val="28"/>
        </w:rPr>
        <w:lastRenderedPageBreak/>
        <w:t>в) коллектив работников;</w:t>
      </w:r>
    </w:p>
    <w:p w:rsidR="00CC5373" w:rsidRPr="003632E4" w:rsidRDefault="00CC5373" w:rsidP="00CC5373">
      <w:pPr>
        <w:pStyle w:val="a7"/>
        <w:shd w:val="clear" w:color="auto" w:fill="FFFFFF"/>
        <w:spacing w:before="0" w:beforeAutospacing="0" w:after="150" w:afterAutospacing="0" w:line="300" w:lineRule="atLeast"/>
        <w:rPr>
          <w:sz w:val="28"/>
          <w:szCs w:val="28"/>
        </w:rPr>
      </w:pPr>
      <w:r w:rsidRPr="003632E4">
        <w:rPr>
          <w:sz w:val="28"/>
          <w:szCs w:val="28"/>
        </w:rPr>
        <w:t>г) участие в хозяйственной деятельности.</w:t>
      </w:r>
    </w:p>
    <w:p w:rsidR="00CC5373" w:rsidRPr="003632E4" w:rsidRDefault="00CC5373" w:rsidP="00CC5373">
      <w:pPr>
        <w:pStyle w:val="a7"/>
        <w:shd w:val="clear" w:color="auto" w:fill="FFFFFF"/>
        <w:spacing w:before="0" w:beforeAutospacing="0" w:after="150" w:afterAutospacing="0" w:line="300" w:lineRule="atLeast"/>
        <w:rPr>
          <w:sz w:val="28"/>
          <w:szCs w:val="28"/>
        </w:rPr>
      </w:pPr>
      <w:r w:rsidRPr="003632E4">
        <w:rPr>
          <w:sz w:val="28"/>
          <w:szCs w:val="28"/>
        </w:rPr>
        <w:t>3) Экономические цели деятельности фирмы:</w:t>
      </w:r>
    </w:p>
    <w:p w:rsidR="00CC5373" w:rsidRPr="003632E4" w:rsidRDefault="00CC5373" w:rsidP="00CC5373">
      <w:pPr>
        <w:pStyle w:val="a7"/>
        <w:shd w:val="clear" w:color="auto" w:fill="FFFFFF"/>
        <w:spacing w:before="0" w:beforeAutospacing="0" w:after="150" w:afterAutospacing="0" w:line="300" w:lineRule="atLeast"/>
        <w:rPr>
          <w:sz w:val="28"/>
          <w:szCs w:val="28"/>
        </w:rPr>
      </w:pPr>
      <w:r w:rsidRPr="003632E4">
        <w:rPr>
          <w:sz w:val="28"/>
          <w:szCs w:val="28"/>
        </w:rPr>
        <w:t>а) максимизация прибыли;</w:t>
      </w:r>
    </w:p>
    <w:p w:rsidR="00CC5373" w:rsidRPr="003632E4" w:rsidRDefault="00CC5373" w:rsidP="00CC5373">
      <w:pPr>
        <w:pStyle w:val="a7"/>
        <w:shd w:val="clear" w:color="auto" w:fill="FFFFFF"/>
        <w:spacing w:before="0" w:beforeAutospacing="0" w:after="150" w:afterAutospacing="0" w:line="300" w:lineRule="atLeast"/>
        <w:rPr>
          <w:sz w:val="28"/>
          <w:szCs w:val="28"/>
        </w:rPr>
      </w:pPr>
      <w:r w:rsidRPr="003632E4">
        <w:rPr>
          <w:sz w:val="28"/>
          <w:szCs w:val="28"/>
        </w:rPr>
        <w:t>б) минимизация затрат.</w:t>
      </w:r>
    </w:p>
    <w:p w:rsidR="00CC5373" w:rsidRDefault="00CC5373" w:rsidP="00CC5373">
      <w:pPr>
        <w:rPr>
          <w:rFonts w:ascii="Times New Roman" w:hAnsi="Times New Roman" w:cs="Times New Roman"/>
          <w:sz w:val="28"/>
          <w:szCs w:val="28"/>
        </w:rPr>
      </w:pPr>
    </w:p>
    <w:p w:rsidR="00CC5373" w:rsidRPr="00010402" w:rsidRDefault="00CC5373" w:rsidP="00CC5373">
      <w:pPr>
        <w:rPr>
          <w:rFonts w:ascii="Times New Roman" w:hAnsi="Times New Roman" w:cs="Times New Roman"/>
          <w:sz w:val="28"/>
          <w:szCs w:val="28"/>
        </w:rPr>
      </w:pPr>
      <w:r w:rsidRPr="004D0E91">
        <w:rPr>
          <w:rFonts w:ascii="Times New Roman" w:hAnsi="Times New Roman" w:cs="Times New Roman"/>
          <w:sz w:val="28"/>
          <w:szCs w:val="28"/>
        </w:rPr>
        <w:t xml:space="preserve">Стр.50 </w:t>
      </w:r>
      <w:r>
        <w:rPr>
          <w:rFonts w:ascii="Times New Roman" w:hAnsi="Times New Roman" w:cs="Times New Roman"/>
          <w:sz w:val="28"/>
          <w:szCs w:val="28"/>
        </w:rPr>
        <w:t xml:space="preserve">– 51 </w:t>
      </w:r>
      <w:r w:rsidRPr="004D0E91">
        <w:rPr>
          <w:rFonts w:ascii="Times New Roman" w:hAnsi="Times New Roman" w:cs="Times New Roman"/>
          <w:sz w:val="28"/>
          <w:szCs w:val="28"/>
        </w:rPr>
        <w:t xml:space="preserve">учебник Рентабельность. </w:t>
      </w:r>
      <w:r>
        <w:rPr>
          <w:rFonts w:ascii="Times New Roman" w:hAnsi="Times New Roman" w:cs="Times New Roman"/>
          <w:sz w:val="28"/>
          <w:szCs w:val="28"/>
        </w:rPr>
        <w:t>Задание 5 стр. 55.</w:t>
      </w:r>
    </w:p>
    <w:p w:rsidR="00CC5373" w:rsidRDefault="00CC5373" w:rsidP="00CC5373">
      <w:pPr>
        <w:pStyle w:val="a7"/>
        <w:shd w:val="clear" w:color="auto" w:fill="FFFFFF"/>
        <w:spacing w:before="120" w:beforeAutospacing="0" w:after="120" w:afterAutospacing="0"/>
        <w:jc w:val="both"/>
        <w:rPr>
          <w:sz w:val="28"/>
          <w:szCs w:val="28"/>
        </w:rPr>
      </w:pPr>
      <w:r>
        <w:rPr>
          <w:sz w:val="28"/>
          <w:szCs w:val="28"/>
        </w:rPr>
        <w:t xml:space="preserve">Проблема экономической эффективности, рентабельности предприятия имеет важный аспект в рыночной экономике. И этот аспект зависит от такого, кто является собственником фирмы государство или частный предприниматель.  Каких предприятий должно быть больше государственных или частных? Опыт многих стран показал, что государственные предприятия оказываются менее эффективными, чем частные. Уровень цен регулирует государство, в прибыли не заинтересованы гос.предприятия, экономически несамостоятельны. Если предприятие неэффективное то это оказывает негативное влияние на экономический рост, т.к. госуд. Приходится покрывать убытки данного предприятия, снижая таким образом, расходы на социальные нужды, соц.программы, создавая дефицит гос.бюджета. В 90-х гг. в России прошла приватизация она была необходима, для развития рыночной экономики. Рост частных предприятий в 1990 г. составлял 8 %, в 1995 г. 58 %.  </w:t>
      </w:r>
    </w:p>
    <w:p w:rsidR="00CC5373" w:rsidRDefault="00CC5373" w:rsidP="00CC5373">
      <w:pPr>
        <w:pStyle w:val="a7"/>
        <w:shd w:val="clear" w:color="auto" w:fill="FFFFFF"/>
        <w:spacing w:before="120" w:beforeAutospacing="0" w:after="120" w:afterAutospacing="0"/>
        <w:jc w:val="both"/>
        <w:rPr>
          <w:sz w:val="28"/>
          <w:szCs w:val="28"/>
        </w:rPr>
      </w:pPr>
      <w:r>
        <w:rPr>
          <w:sz w:val="28"/>
          <w:szCs w:val="28"/>
        </w:rPr>
        <w:t xml:space="preserve">С чьими именами связана приватизация в России? </w:t>
      </w:r>
    </w:p>
    <w:p w:rsidR="00CC5373" w:rsidRDefault="00CC5373" w:rsidP="00CC5373">
      <w:pPr>
        <w:rPr>
          <w:rFonts w:ascii="Times New Roman" w:hAnsi="Times New Roman" w:cs="Times New Roman"/>
          <w:sz w:val="28"/>
          <w:szCs w:val="28"/>
        </w:rPr>
      </w:pPr>
      <w:r>
        <w:rPr>
          <w:rFonts w:ascii="Times New Roman" w:hAnsi="Times New Roman" w:cs="Times New Roman"/>
          <w:sz w:val="28"/>
          <w:szCs w:val="28"/>
        </w:rPr>
        <w:t>Продолжите фразу: Эффективное предприятие – прибыль, рентабельное, своевременно выплачивает з/п, премирование сотрудников, отношение между прибылью и издержками – чистая прибыль; совершенствование производства происходит, вводятся инновации, предприятие получает гранты.</w:t>
      </w:r>
    </w:p>
    <w:p w:rsidR="00CC5373" w:rsidRPr="00A93AB8" w:rsidRDefault="00CC5373" w:rsidP="00CC5373">
      <w:pPr>
        <w:jc w:val="both"/>
        <w:rPr>
          <w:rFonts w:ascii="Times New Roman" w:hAnsi="Times New Roman" w:cs="Times New Roman"/>
          <w:sz w:val="28"/>
          <w:szCs w:val="28"/>
        </w:rPr>
      </w:pPr>
      <w:r w:rsidRPr="00A93AB8">
        <w:rPr>
          <w:rFonts w:ascii="Times New Roman" w:hAnsi="Times New Roman" w:cs="Times New Roman"/>
          <w:sz w:val="28"/>
          <w:szCs w:val="28"/>
        </w:rPr>
        <w:t xml:space="preserve">Налоги уплачиваемые предприятиями. Материал учебника стр.51 – 52. </w:t>
      </w:r>
    </w:p>
    <w:p w:rsidR="00CC5373" w:rsidRPr="00A93AB8" w:rsidRDefault="00CC5373" w:rsidP="00CC5373">
      <w:pPr>
        <w:jc w:val="both"/>
        <w:rPr>
          <w:rFonts w:ascii="Times New Roman" w:hAnsi="Times New Roman" w:cs="Times New Roman"/>
          <w:sz w:val="28"/>
          <w:szCs w:val="28"/>
          <w:shd w:val="clear" w:color="auto" w:fill="FFFFFF"/>
        </w:rPr>
      </w:pPr>
      <w:r w:rsidRPr="00A93AB8">
        <w:rPr>
          <w:rFonts w:ascii="Times New Roman" w:hAnsi="Times New Roman" w:cs="Times New Roman"/>
          <w:sz w:val="28"/>
          <w:szCs w:val="28"/>
          <w:shd w:val="clear" w:color="auto" w:fill="FFFFFF"/>
        </w:rPr>
        <w:t xml:space="preserve">Налог на прибыль: </w:t>
      </w:r>
      <w:r w:rsidRPr="00A93AB8">
        <w:rPr>
          <w:rFonts w:ascii="Times New Roman" w:hAnsi="Times New Roman" w:cs="Times New Roman"/>
          <w:sz w:val="28"/>
          <w:szCs w:val="28"/>
          <w:shd w:val="clear" w:color="auto" w:fill="EDFCD5"/>
        </w:rPr>
        <w:t>Согласно общим правилам, прибыль определяется как</w:t>
      </w:r>
      <w:r w:rsidRPr="00A93AB8">
        <w:rPr>
          <w:rStyle w:val="a8"/>
          <w:rFonts w:ascii="Times New Roman" w:hAnsi="Times New Roman" w:cs="Times New Roman"/>
          <w:b w:val="0"/>
          <w:sz w:val="28"/>
          <w:szCs w:val="28"/>
          <w:bdr w:val="none" w:sz="0" w:space="0" w:color="auto" w:frame="1"/>
        </w:rPr>
        <w:t> разница между доходами и расходами</w:t>
      </w:r>
      <w:r w:rsidRPr="00A93AB8">
        <w:rPr>
          <w:rFonts w:ascii="Times New Roman" w:hAnsi="Times New Roman" w:cs="Times New Roman"/>
          <w:sz w:val="28"/>
          <w:szCs w:val="28"/>
          <w:shd w:val="clear" w:color="auto" w:fill="EDFCD5"/>
        </w:rPr>
        <w:t xml:space="preserve"> организации. </w:t>
      </w:r>
      <w:r w:rsidRPr="00A93AB8">
        <w:rPr>
          <w:rFonts w:ascii="Times New Roman" w:hAnsi="Times New Roman" w:cs="Times New Roman"/>
          <w:sz w:val="28"/>
          <w:szCs w:val="28"/>
          <w:shd w:val="clear" w:color="auto" w:fill="FFFFFF"/>
        </w:rPr>
        <w:t>С 2017 по 2020 год в федеральный бюджет зачисляется 3%, 17% - в бюджет субъекта РФ (п. 1 ст. 284 НК РФ).</w:t>
      </w:r>
    </w:p>
    <w:p w:rsidR="00CC5373" w:rsidRPr="00A93AB8" w:rsidRDefault="00CC5373" w:rsidP="00CC5373">
      <w:pPr>
        <w:jc w:val="both"/>
        <w:rPr>
          <w:rFonts w:ascii="Times New Roman" w:hAnsi="Times New Roman" w:cs="Times New Roman"/>
          <w:sz w:val="28"/>
          <w:szCs w:val="28"/>
        </w:rPr>
      </w:pPr>
    </w:p>
    <w:p w:rsidR="00CC5373" w:rsidRPr="00227467" w:rsidRDefault="00FD2FBB" w:rsidP="00CC5373">
      <w:pPr>
        <w:pStyle w:val="a7"/>
        <w:shd w:val="clear" w:color="auto" w:fill="FFFFFF"/>
        <w:spacing w:before="120" w:beforeAutospacing="0" w:after="120" w:afterAutospacing="0"/>
        <w:jc w:val="both"/>
        <w:rPr>
          <w:sz w:val="28"/>
          <w:szCs w:val="28"/>
        </w:rPr>
      </w:pPr>
      <w:hyperlink r:id="rId5" w:tooltip="Налог" w:history="1">
        <w:r w:rsidR="00CC5373" w:rsidRPr="00227467">
          <w:rPr>
            <w:rStyle w:val="a6"/>
            <w:bCs/>
            <w:color w:val="auto"/>
            <w:sz w:val="28"/>
            <w:szCs w:val="28"/>
            <w:u w:val="none"/>
          </w:rPr>
          <w:t>Нало́г</w:t>
        </w:r>
      </w:hyperlink>
      <w:r w:rsidR="00CC5373" w:rsidRPr="00227467">
        <w:rPr>
          <w:bCs/>
          <w:sz w:val="28"/>
          <w:szCs w:val="28"/>
        </w:rPr>
        <w:t> на </w:t>
      </w:r>
      <w:hyperlink r:id="rId6" w:tooltip="Добавленная стоимость" w:history="1">
        <w:r w:rsidR="00CC5373" w:rsidRPr="00227467">
          <w:rPr>
            <w:rStyle w:val="a6"/>
            <w:bCs/>
            <w:color w:val="auto"/>
            <w:sz w:val="28"/>
            <w:szCs w:val="28"/>
            <w:u w:val="none"/>
          </w:rPr>
          <w:t>доба́вленную сто́имость</w:t>
        </w:r>
      </w:hyperlink>
      <w:r w:rsidR="00CC5373" w:rsidRPr="00227467">
        <w:rPr>
          <w:bCs/>
          <w:sz w:val="28"/>
          <w:szCs w:val="28"/>
        </w:rPr>
        <w:t> (НДС)</w:t>
      </w:r>
      <w:r w:rsidR="00CC5373" w:rsidRPr="00227467">
        <w:rPr>
          <w:sz w:val="28"/>
          <w:szCs w:val="28"/>
        </w:rPr>
        <w:t> — </w:t>
      </w:r>
      <w:hyperlink r:id="rId7" w:tooltip="Косвенный налог" w:history="1">
        <w:r w:rsidR="00CC5373" w:rsidRPr="00227467">
          <w:rPr>
            <w:rStyle w:val="a6"/>
            <w:color w:val="auto"/>
            <w:sz w:val="28"/>
            <w:szCs w:val="28"/>
            <w:u w:val="none"/>
          </w:rPr>
          <w:t>косвенный налог</w:t>
        </w:r>
      </w:hyperlink>
      <w:r w:rsidR="00CC5373" w:rsidRPr="00227467">
        <w:rPr>
          <w:sz w:val="28"/>
          <w:szCs w:val="28"/>
        </w:rPr>
        <w:t>, форма изъятия в </w:t>
      </w:r>
      <w:hyperlink r:id="rId8" w:tooltip="Бюджет" w:history="1">
        <w:r w:rsidR="00CC5373" w:rsidRPr="00227467">
          <w:rPr>
            <w:rStyle w:val="a6"/>
            <w:color w:val="auto"/>
            <w:sz w:val="28"/>
            <w:szCs w:val="28"/>
            <w:u w:val="none"/>
          </w:rPr>
          <w:t>бюджет</w:t>
        </w:r>
      </w:hyperlink>
      <w:r w:rsidR="00CC5373" w:rsidRPr="00227467">
        <w:rPr>
          <w:sz w:val="28"/>
          <w:szCs w:val="28"/>
        </w:rPr>
        <w:t xml:space="preserve"> государства части стоимости товара, работы или услуги, которая </w:t>
      </w:r>
      <w:r w:rsidR="00CC5373" w:rsidRPr="00227467">
        <w:rPr>
          <w:sz w:val="28"/>
          <w:szCs w:val="28"/>
        </w:rPr>
        <w:lastRenderedPageBreak/>
        <w:t>создаётся на всех стадиях процесса производства товаров, работ и услуг и вносится в бюджет по мере реализации.</w:t>
      </w:r>
    </w:p>
    <w:p w:rsidR="00CC5373" w:rsidRPr="00227467" w:rsidRDefault="00CC5373" w:rsidP="00CC5373">
      <w:pPr>
        <w:pStyle w:val="a7"/>
        <w:shd w:val="clear" w:color="auto" w:fill="FFFFFF"/>
        <w:spacing w:before="120" w:beforeAutospacing="0" w:after="120" w:afterAutospacing="0"/>
        <w:jc w:val="both"/>
        <w:rPr>
          <w:sz w:val="28"/>
          <w:szCs w:val="28"/>
        </w:rPr>
      </w:pPr>
      <w:r w:rsidRPr="00227467">
        <w:rPr>
          <w:sz w:val="28"/>
          <w:szCs w:val="28"/>
        </w:rPr>
        <w:t>В результате применения НДС конечный потребитель товара, работы или услуги уплачивает продавцу налог со всей стоимости приобретаемого им блага, однако в бюджет эта сумма начинает поступать ранее конечной реализации, так как налог со своей части стоимости, «добавленной» к стоимости приобретённых сырья, работ и (или) услуг, необходимых для производства, уплачивает в бюджет каждый, кто участвует в производстве товара, работы или услуги на различных стадиях.</w:t>
      </w:r>
    </w:p>
    <w:p w:rsidR="00CC5373" w:rsidRPr="00227467" w:rsidRDefault="00CC5373" w:rsidP="00CC5373">
      <w:pPr>
        <w:shd w:val="clear" w:color="auto" w:fill="FFFFFF"/>
        <w:spacing w:before="72" w:after="0" w:line="240" w:lineRule="auto"/>
        <w:jc w:val="both"/>
        <w:outlineLvl w:val="2"/>
        <w:rPr>
          <w:rFonts w:ascii="Times New Roman" w:eastAsia="Times New Roman" w:hAnsi="Times New Roman" w:cs="Times New Roman"/>
          <w:bCs/>
          <w:sz w:val="28"/>
          <w:szCs w:val="28"/>
        </w:rPr>
      </w:pPr>
      <w:r w:rsidRPr="00227467">
        <w:rPr>
          <w:rFonts w:ascii="Times New Roman" w:eastAsia="Times New Roman" w:hAnsi="Times New Roman" w:cs="Times New Roman"/>
          <w:bCs/>
          <w:sz w:val="28"/>
          <w:szCs w:val="28"/>
        </w:rPr>
        <w:t>Налоговые ставки (статья 164 НК РФ)</w:t>
      </w:r>
      <w:r w:rsidRPr="00227467">
        <w:rPr>
          <w:rFonts w:ascii="Times New Roman" w:eastAsia="Times New Roman" w:hAnsi="Times New Roman" w:cs="Times New Roman"/>
          <w:sz w:val="28"/>
          <w:szCs w:val="28"/>
        </w:rPr>
        <w:t>[</w:t>
      </w:r>
      <w:hyperlink r:id="rId9" w:tooltip="Редактировать раздел " w:history="1">
        <w:r w:rsidRPr="00227467">
          <w:rPr>
            <w:rFonts w:ascii="Times New Roman" w:eastAsia="Times New Roman" w:hAnsi="Times New Roman" w:cs="Times New Roman"/>
            <w:sz w:val="28"/>
            <w:szCs w:val="28"/>
          </w:rPr>
          <w:t>править</w:t>
        </w:r>
      </w:hyperlink>
      <w:r w:rsidRPr="00227467">
        <w:rPr>
          <w:rFonts w:ascii="Times New Roman" w:eastAsia="Times New Roman" w:hAnsi="Times New Roman" w:cs="Times New Roman"/>
          <w:sz w:val="28"/>
          <w:szCs w:val="28"/>
        </w:rPr>
        <w:t> | </w:t>
      </w:r>
      <w:hyperlink r:id="rId10" w:tooltip="Редактировать раздел " w:history="1">
        <w:r w:rsidRPr="00227467">
          <w:rPr>
            <w:rFonts w:ascii="Times New Roman" w:eastAsia="Times New Roman" w:hAnsi="Times New Roman" w:cs="Times New Roman"/>
            <w:sz w:val="28"/>
            <w:szCs w:val="28"/>
          </w:rPr>
          <w:t>править вики-текст</w:t>
        </w:r>
      </w:hyperlink>
      <w:r w:rsidRPr="00227467">
        <w:rPr>
          <w:rFonts w:ascii="Times New Roman" w:eastAsia="Times New Roman" w:hAnsi="Times New Roman" w:cs="Times New Roman"/>
          <w:sz w:val="28"/>
          <w:szCs w:val="28"/>
        </w:rPr>
        <w:t>]</w:t>
      </w:r>
    </w:p>
    <w:p w:rsidR="00CC5373" w:rsidRPr="00227467" w:rsidRDefault="00CC5373" w:rsidP="00CC5373">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sz w:val="28"/>
          <w:szCs w:val="28"/>
        </w:rPr>
      </w:pPr>
      <w:r w:rsidRPr="00227467">
        <w:rPr>
          <w:rFonts w:ascii="Times New Roman" w:eastAsia="Times New Roman" w:hAnsi="Times New Roman" w:cs="Times New Roman"/>
          <w:sz w:val="28"/>
          <w:szCs w:val="28"/>
        </w:rPr>
        <w:t>Ставка 0 % применяется, например, при реализации товаров, вывезенных в таможенной процедуре экспорта; оказании услуг по международной перевозке товаров.</w:t>
      </w:r>
    </w:p>
    <w:p w:rsidR="00CC5373" w:rsidRPr="00A93AB8" w:rsidRDefault="00CC5373" w:rsidP="00CC5373">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Ставка 10 % применяется, например, при реализации отдельных продовольственных товаров; товаров для детей; медицинских товаров.</w:t>
      </w:r>
    </w:p>
    <w:p w:rsidR="00CC5373" w:rsidRPr="00A93AB8" w:rsidRDefault="00CC5373" w:rsidP="00CC5373">
      <w:pPr>
        <w:numPr>
          <w:ilvl w:val="0"/>
          <w:numId w:val="2"/>
        </w:numPr>
        <w:shd w:val="clear" w:color="auto" w:fill="FFFFFF"/>
        <w:spacing w:before="100" w:beforeAutospacing="1" w:after="24" w:line="240" w:lineRule="auto"/>
        <w:ind w:left="768"/>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Ставка 18 % — основная, применяется во всех остальных случаях.</w:t>
      </w:r>
    </w:p>
    <w:p w:rsidR="00CC5373" w:rsidRPr="00A93AB8" w:rsidRDefault="00CC5373" w:rsidP="00CC5373">
      <w:pPr>
        <w:shd w:val="clear" w:color="auto" w:fill="FFFFFF"/>
        <w:spacing w:before="120" w:after="120" w:line="240" w:lineRule="auto"/>
        <w:jc w:val="both"/>
        <w:rPr>
          <w:rFonts w:ascii="Times New Roman" w:eastAsia="Times New Roman" w:hAnsi="Times New Roman" w:cs="Times New Roman"/>
          <w:sz w:val="28"/>
          <w:szCs w:val="28"/>
        </w:rPr>
      </w:pPr>
      <w:r w:rsidRPr="00A93AB8">
        <w:rPr>
          <w:rFonts w:ascii="Times New Roman" w:eastAsia="Times New Roman" w:hAnsi="Times New Roman" w:cs="Times New Roman"/>
          <w:bCs/>
          <w:sz w:val="28"/>
          <w:szCs w:val="28"/>
        </w:rPr>
        <w:t>Операции, не подлежащие налогообложению (статья 149 НК РФ):</w:t>
      </w:r>
    </w:p>
    <w:p w:rsidR="00CC5373" w:rsidRPr="00A93AB8" w:rsidRDefault="00CC5373" w:rsidP="00CC5373">
      <w:pPr>
        <w:numPr>
          <w:ilvl w:val="0"/>
          <w:numId w:val="3"/>
        </w:numPr>
        <w:shd w:val="clear" w:color="auto" w:fill="FFFFFF"/>
        <w:spacing w:before="100" w:beforeAutospacing="1" w:after="24" w:line="240" w:lineRule="auto"/>
        <w:ind w:left="768"/>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предоставление арендодателем в аренду на территории Российской Федерации помещений иностранным гражданам или организациям, аккредитованным в Российской Федерации.</w:t>
      </w:r>
    </w:p>
    <w:p w:rsidR="00CC5373" w:rsidRPr="00A93AB8" w:rsidRDefault="00CC5373" w:rsidP="00CC5373">
      <w:pPr>
        <w:numPr>
          <w:ilvl w:val="0"/>
          <w:numId w:val="3"/>
        </w:numPr>
        <w:shd w:val="clear" w:color="auto" w:fill="FFFFFF"/>
        <w:spacing w:before="100" w:beforeAutospacing="1" w:after="24" w:line="240" w:lineRule="auto"/>
        <w:ind w:left="768"/>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реализация (а также передача, выполнение, оказание для собственных нужд) на территории Российской Федерации, например:</w:t>
      </w:r>
    </w:p>
    <w:p w:rsidR="00CC5373" w:rsidRPr="00A93AB8" w:rsidRDefault="00CC5373" w:rsidP="00CC5373">
      <w:pPr>
        <w:numPr>
          <w:ilvl w:val="0"/>
          <w:numId w:val="4"/>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медицинских товаров отечественного и зарубежного производства по перечню, утверждаемому Правительством Российской Федерации;</w:t>
      </w:r>
    </w:p>
    <w:p w:rsidR="00CC5373" w:rsidRPr="00A93AB8" w:rsidRDefault="00CC5373" w:rsidP="00CC5373">
      <w:pPr>
        <w:numPr>
          <w:ilvl w:val="0"/>
          <w:numId w:val="4"/>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медицинских услуг, оказываемых медицинскими организациями и (или) учреждениями, врачами, занимающимися частной медицинской практикой, за исключением косметических, ветеринарных и санитарно-эпидемиологических услуг (не распространяется на ветеринарные и санитарно-эпидемиологические услуги, финансируемые из бюджета);</w:t>
      </w:r>
    </w:p>
    <w:p w:rsidR="00CC5373" w:rsidRPr="00A93AB8" w:rsidRDefault="00CC5373" w:rsidP="00CC5373">
      <w:pPr>
        <w:numPr>
          <w:ilvl w:val="0"/>
          <w:numId w:val="4"/>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продуктов питания, непосредственно произведенных столовыми образовательных и медицинских организаций и реализуемых ими в указанных организациях, а также продуктов питания, непосредственно произведенных организациями общественного питания и реализуемых ими указанным столовым или организациям;</w:t>
      </w:r>
    </w:p>
    <w:p w:rsidR="00CC5373" w:rsidRPr="00A93AB8" w:rsidRDefault="00CC5373" w:rsidP="00CC5373">
      <w:pPr>
        <w:numPr>
          <w:ilvl w:val="0"/>
          <w:numId w:val="4"/>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почтовых марок (за исключением коллекционных марок), маркированных открыток и маркированных конвертов, лотерейных билетов лотерей, проводимых по решению уполномоченного органа;</w:t>
      </w:r>
    </w:p>
    <w:p w:rsidR="00CC5373" w:rsidRPr="00A93AB8" w:rsidRDefault="00CC5373" w:rsidP="00CC5373">
      <w:pPr>
        <w:numPr>
          <w:ilvl w:val="0"/>
          <w:numId w:val="5"/>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lastRenderedPageBreak/>
        <w:t>монет из драгоценных металлов, являющихся законным средством наличного платежа Российской Федерации или иностранного государства (группы государств);</w:t>
      </w:r>
    </w:p>
    <w:p w:rsidR="00CC5373" w:rsidRPr="00A93AB8" w:rsidRDefault="00CC5373" w:rsidP="00CC5373">
      <w:pPr>
        <w:numPr>
          <w:ilvl w:val="0"/>
          <w:numId w:val="6"/>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товаров, помещенных под таможенную процедуру «магазина беспошлинной торговли»;</w:t>
      </w:r>
    </w:p>
    <w:p w:rsidR="00CC5373" w:rsidRPr="00A93AB8" w:rsidRDefault="00CC5373" w:rsidP="00CC5373">
      <w:pPr>
        <w:numPr>
          <w:ilvl w:val="0"/>
          <w:numId w:val="7"/>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товаров (работ, услуг) и имущественных прав налогоплательщиками, являющимися российскими маркетинговыми партнёрами Международного олимпийского комитета</w:t>
      </w:r>
    </w:p>
    <w:p w:rsidR="00CC5373" w:rsidRPr="00A93AB8" w:rsidRDefault="00CC5373" w:rsidP="00CC5373">
      <w:pPr>
        <w:shd w:val="clear" w:color="auto" w:fill="FFFFFF"/>
        <w:spacing w:before="120" w:after="120" w:line="240" w:lineRule="auto"/>
        <w:ind w:left="1536"/>
        <w:jc w:val="both"/>
        <w:rPr>
          <w:rFonts w:ascii="Times New Roman" w:eastAsia="Times New Roman" w:hAnsi="Times New Roman" w:cs="Times New Roman"/>
          <w:sz w:val="28"/>
          <w:szCs w:val="28"/>
        </w:rPr>
      </w:pPr>
      <w:r w:rsidRPr="00A93AB8">
        <w:rPr>
          <w:rFonts w:ascii="Times New Roman" w:eastAsia="Times New Roman" w:hAnsi="Times New Roman" w:cs="Times New Roman"/>
          <w:bCs/>
          <w:sz w:val="28"/>
          <w:szCs w:val="28"/>
        </w:rPr>
        <w:t>Не подлежат налогообложению</w:t>
      </w:r>
      <w:r w:rsidRPr="00A93AB8">
        <w:rPr>
          <w:rFonts w:ascii="Times New Roman" w:eastAsia="Times New Roman" w:hAnsi="Times New Roman" w:cs="Times New Roman"/>
          <w:sz w:val="28"/>
          <w:szCs w:val="28"/>
        </w:rPr>
        <w:t> (освобождаются от налогообложения) на территории Российской Федерации, например:</w:t>
      </w:r>
    </w:p>
    <w:p w:rsidR="00CC5373" w:rsidRPr="00A93AB8" w:rsidRDefault="00CC5373" w:rsidP="00CC5373">
      <w:pPr>
        <w:numPr>
          <w:ilvl w:val="0"/>
          <w:numId w:val="8"/>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реализация (передача для собственных нужд) предметов религиозного назначения и религиозной литературы (в соответствии с перечнем, утверждаемым Правительством Российской Федерации)</w:t>
      </w:r>
    </w:p>
    <w:p w:rsidR="00CC5373" w:rsidRPr="00A93AB8" w:rsidRDefault="00CC5373" w:rsidP="00CC5373">
      <w:pPr>
        <w:numPr>
          <w:ilvl w:val="0"/>
          <w:numId w:val="9"/>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осуществление банками банковских операций (за исключением </w:t>
      </w:r>
      <w:hyperlink r:id="rId11" w:tooltip="Инкассация" w:history="1">
        <w:r w:rsidRPr="00A93AB8">
          <w:rPr>
            <w:rFonts w:ascii="Times New Roman" w:eastAsia="Times New Roman" w:hAnsi="Times New Roman" w:cs="Times New Roman"/>
            <w:sz w:val="28"/>
            <w:szCs w:val="28"/>
          </w:rPr>
          <w:t>инкассации</w:t>
        </w:r>
      </w:hyperlink>
      <w:r w:rsidRPr="00A93AB8">
        <w:rPr>
          <w:rFonts w:ascii="Times New Roman" w:eastAsia="Times New Roman" w:hAnsi="Times New Roman" w:cs="Times New Roman"/>
          <w:sz w:val="28"/>
          <w:szCs w:val="28"/>
        </w:rPr>
        <w:t>)</w:t>
      </w:r>
    </w:p>
    <w:p w:rsidR="00CC5373" w:rsidRPr="00A93AB8" w:rsidRDefault="00CC5373" w:rsidP="00CC5373">
      <w:pPr>
        <w:numPr>
          <w:ilvl w:val="0"/>
          <w:numId w:val="10"/>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осуществление отдельных банковских операций организациями, которые в соответствии с законодательством Российской Федерации вправе их совершать без лицензии Центрального банка Российской Федерации;</w:t>
      </w:r>
    </w:p>
    <w:p w:rsidR="00CC5373" w:rsidRPr="00A93AB8" w:rsidRDefault="00CC5373" w:rsidP="00CC5373">
      <w:pPr>
        <w:numPr>
          <w:ilvl w:val="0"/>
          <w:numId w:val="11"/>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оказание услуг адвокатами независимо от формы адвокатского образования, адвокатскими палатами субъектов Российской Федерации и Федеральной палатой адвокатов своим членам в связи с осуществлением ими профессиональной деятельности;</w:t>
      </w:r>
    </w:p>
    <w:p w:rsidR="00CC5373" w:rsidRPr="00A93AB8" w:rsidRDefault="00CC5373" w:rsidP="00CC5373">
      <w:pPr>
        <w:numPr>
          <w:ilvl w:val="0"/>
          <w:numId w:val="12"/>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операции займа в денежной форме и ценными бумагами, включая проценты по ним, а также операции РЕПО, включая денежные суммы, подлежащие уплате за предоставление ценных бумаг по операциям РЕПО.</w:t>
      </w:r>
    </w:p>
    <w:p w:rsidR="00CC5373" w:rsidRPr="00A93AB8" w:rsidRDefault="00CC5373" w:rsidP="00CC5373">
      <w:pPr>
        <w:numPr>
          <w:ilvl w:val="0"/>
          <w:numId w:val="13"/>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выполнение научно-исследовательских и опытно-конструкторских работ за счёт средств бюджетов,</w:t>
      </w:r>
    </w:p>
    <w:p w:rsidR="00CC5373" w:rsidRPr="00A93AB8" w:rsidRDefault="00CC5373" w:rsidP="00CC5373">
      <w:pPr>
        <w:numPr>
          <w:ilvl w:val="0"/>
          <w:numId w:val="14"/>
        </w:numPr>
        <w:shd w:val="clear" w:color="auto" w:fill="FFFFFF"/>
        <w:spacing w:before="100" w:beforeAutospacing="1" w:after="24" w:line="240" w:lineRule="auto"/>
        <w:ind w:left="1104"/>
        <w:jc w:val="both"/>
        <w:rPr>
          <w:rFonts w:ascii="Times New Roman" w:eastAsia="Times New Roman" w:hAnsi="Times New Roman" w:cs="Times New Roman"/>
          <w:sz w:val="28"/>
          <w:szCs w:val="28"/>
        </w:rPr>
      </w:pPr>
      <w:r w:rsidRPr="00A93AB8">
        <w:rPr>
          <w:rFonts w:ascii="Times New Roman" w:eastAsia="Times New Roman" w:hAnsi="Times New Roman" w:cs="Times New Roman"/>
          <w:sz w:val="28"/>
          <w:szCs w:val="28"/>
        </w:rPr>
        <w:t>проведение работ (оказание услуг) по тушению лесных пожаров,</w:t>
      </w:r>
    </w:p>
    <w:p w:rsidR="00CC5373" w:rsidRDefault="00CC5373" w:rsidP="00CC5373">
      <w:pPr>
        <w:shd w:val="clear" w:color="auto" w:fill="FFFFFF"/>
        <w:spacing w:after="240" w:line="240" w:lineRule="auto"/>
        <w:textAlignment w:val="baseline"/>
        <w:rPr>
          <w:rFonts w:ascii="Times New Roman" w:hAnsi="Times New Roman" w:cs="Times New Roman"/>
          <w:sz w:val="28"/>
          <w:szCs w:val="28"/>
        </w:rPr>
      </w:pPr>
      <w:r w:rsidRPr="00A93AB8">
        <w:rPr>
          <w:rFonts w:ascii="Times New Roman" w:eastAsia="Times New Roman" w:hAnsi="Times New Roman" w:cs="Times New Roman"/>
          <w:sz w:val="28"/>
          <w:szCs w:val="28"/>
        </w:rPr>
        <w:t>проведение работ на территории иностранного государства по диагностике и ремонту производственного оборудования, вывезенного на территорию этого государства из России (письмо Минфина России от 17 августа 2012 </w:t>
      </w:r>
    </w:p>
    <w:p w:rsidR="00CD7BB2" w:rsidRPr="00A93AB8" w:rsidRDefault="00CD7BB2" w:rsidP="00CC5373">
      <w:pPr>
        <w:shd w:val="clear" w:color="auto" w:fill="FFFFFF"/>
        <w:spacing w:before="100" w:beforeAutospacing="1" w:after="24" w:line="240" w:lineRule="auto"/>
        <w:jc w:val="both"/>
        <w:rPr>
          <w:rFonts w:ascii="Times New Roman" w:eastAsia="Times New Roman" w:hAnsi="Times New Roman" w:cs="Times New Roman"/>
          <w:sz w:val="28"/>
          <w:szCs w:val="28"/>
        </w:rPr>
      </w:pPr>
    </w:p>
    <w:sectPr w:rsidR="00CD7BB2" w:rsidRPr="00A93AB8" w:rsidSect="00E029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ADC"/>
    <w:multiLevelType w:val="hybridMultilevel"/>
    <w:tmpl w:val="A0345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22F63"/>
    <w:multiLevelType w:val="multilevel"/>
    <w:tmpl w:val="67C2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352387"/>
    <w:multiLevelType w:val="multilevel"/>
    <w:tmpl w:val="5866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F57D97"/>
    <w:multiLevelType w:val="multilevel"/>
    <w:tmpl w:val="DAB8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426EB1"/>
    <w:multiLevelType w:val="multilevel"/>
    <w:tmpl w:val="9190C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1DDA587E"/>
    <w:multiLevelType w:val="multilevel"/>
    <w:tmpl w:val="367C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AD5F07"/>
    <w:multiLevelType w:val="multilevel"/>
    <w:tmpl w:val="B3F6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6F485D"/>
    <w:multiLevelType w:val="hybridMultilevel"/>
    <w:tmpl w:val="9B6276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D217BC"/>
    <w:multiLevelType w:val="multilevel"/>
    <w:tmpl w:val="7AE6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00243E"/>
    <w:multiLevelType w:val="multilevel"/>
    <w:tmpl w:val="2B62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461C0D"/>
    <w:multiLevelType w:val="multilevel"/>
    <w:tmpl w:val="BD76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923088E"/>
    <w:multiLevelType w:val="multilevel"/>
    <w:tmpl w:val="B77EE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D33C3F"/>
    <w:multiLevelType w:val="multilevel"/>
    <w:tmpl w:val="FDF8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5121F3"/>
    <w:multiLevelType w:val="multilevel"/>
    <w:tmpl w:val="4A7C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BD094A"/>
    <w:multiLevelType w:val="multilevel"/>
    <w:tmpl w:val="00D6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E591EE5"/>
    <w:multiLevelType w:val="hybridMultilevel"/>
    <w:tmpl w:val="D0B415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2"/>
  </w:num>
  <w:num w:numId="3">
    <w:abstractNumId w:val="11"/>
  </w:num>
  <w:num w:numId="4">
    <w:abstractNumId w:val="4"/>
  </w:num>
  <w:num w:numId="5">
    <w:abstractNumId w:val="3"/>
  </w:num>
  <w:num w:numId="6">
    <w:abstractNumId w:val="1"/>
  </w:num>
  <w:num w:numId="7">
    <w:abstractNumId w:val="8"/>
  </w:num>
  <w:num w:numId="8">
    <w:abstractNumId w:val="9"/>
  </w:num>
  <w:num w:numId="9">
    <w:abstractNumId w:val="5"/>
  </w:num>
  <w:num w:numId="10">
    <w:abstractNumId w:val="13"/>
  </w:num>
  <w:num w:numId="11">
    <w:abstractNumId w:val="2"/>
  </w:num>
  <w:num w:numId="12">
    <w:abstractNumId w:val="6"/>
  </w:num>
  <w:num w:numId="13">
    <w:abstractNumId w:val="14"/>
  </w:num>
  <w:num w:numId="14">
    <w:abstractNumId w:val="10"/>
  </w:num>
  <w:num w:numId="15">
    <w:abstractNumId w:val="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24EDF"/>
    <w:rsid w:val="00010402"/>
    <w:rsid w:val="000242BD"/>
    <w:rsid w:val="00024EDF"/>
    <w:rsid w:val="00027C96"/>
    <w:rsid w:val="00196055"/>
    <w:rsid w:val="001C7548"/>
    <w:rsid w:val="002038C1"/>
    <w:rsid w:val="002070F6"/>
    <w:rsid w:val="00346A77"/>
    <w:rsid w:val="003632E4"/>
    <w:rsid w:val="004479DB"/>
    <w:rsid w:val="004D0E91"/>
    <w:rsid w:val="00503DF9"/>
    <w:rsid w:val="0055612F"/>
    <w:rsid w:val="00653243"/>
    <w:rsid w:val="006F3560"/>
    <w:rsid w:val="00737701"/>
    <w:rsid w:val="00847FB0"/>
    <w:rsid w:val="0089057E"/>
    <w:rsid w:val="00916DCB"/>
    <w:rsid w:val="0092514A"/>
    <w:rsid w:val="009E192D"/>
    <w:rsid w:val="00A93AB8"/>
    <w:rsid w:val="00AE1753"/>
    <w:rsid w:val="00B34D06"/>
    <w:rsid w:val="00B64E55"/>
    <w:rsid w:val="00BE4153"/>
    <w:rsid w:val="00C0614D"/>
    <w:rsid w:val="00C818F8"/>
    <w:rsid w:val="00C83B66"/>
    <w:rsid w:val="00CC5373"/>
    <w:rsid w:val="00CD7BB2"/>
    <w:rsid w:val="00DB7B22"/>
    <w:rsid w:val="00DD34F4"/>
    <w:rsid w:val="00E029A3"/>
    <w:rsid w:val="00EB757A"/>
    <w:rsid w:val="00EC7B21"/>
    <w:rsid w:val="00F33131"/>
    <w:rsid w:val="00F402AD"/>
    <w:rsid w:val="00F577C5"/>
    <w:rsid w:val="00FD2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9A3"/>
  </w:style>
  <w:style w:type="paragraph" w:styleId="3">
    <w:name w:val="heading 3"/>
    <w:basedOn w:val="a"/>
    <w:link w:val="30"/>
    <w:uiPriority w:val="9"/>
    <w:qFormat/>
    <w:rsid w:val="00027C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D06"/>
    <w:pPr>
      <w:ind w:left="720"/>
      <w:contextualSpacing/>
    </w:pPr>
  </w:style>
  <w:style w:type="paragraph" w:styleId="a4">
    <w:name w:val="Balloon Text"/>
    <w:basedOn w:val="a"/>
    <w:link w:val="a5"/>
    <w:uiPriority w:val="99"/>
    <w:semiHidden/>
    <w:unhideWhenUsed/>
    <w:rsid w:val="004D0E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0E91"/>
    <w:rPr>
      <w:rFonts w:ascii="Tahoma" w:hAnsi="Tahoma" w:cs="Tahoma"/>
      <w:sz w:val="16"/>
      <w:szCs w:val="16"/>
    </w:rPr>
  </w:style>
  <w:style w:type="character" w:styleId="a6">
    <w:name w:val="Hyperlink"/>
    <w:basedOn w:val="a0"/>
    <w:uiPriority w:val="99"/>
    <w:unhideWhenUsed/>
    <w:rsid w:val="0092514A"/>
    <w:rPr>
      <w:color w:val="0000FF"/>
      <w:u w:val="single"/>
    </w:rPr>
  </w:style>
  <w:style w:type="paragraph" w:styleId="a7">
    <w:name w:val="Normal (Web)"/>
    <w:basedOn w:val="a"/>
    <w:uiPriority w:val="99"/>
    <w:unhideWhenUsed/>
    <w:rsid w:val="0092514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27C96"/>
    <w:rPr>
      <w:b/>
      <w:bCs/>
    </w:rPr>
  </w:style>
  <w:style w:type="character" w:customStyle="1" w:styleId="30">
    <w:name w:val="Заголовок 3 Знак"/>
    <w:basedOn w:val="a0"/>
    <w:link w:val="3"/>
    <w:uiPriority w:val="9"/>
    <w:rsid w:val="00027C96"/>
    <w:rPr>
      <w:rFonts w:ascii="Times New Roman" w:eastAsia="Times New Roman" w:hAnsi="Times New Roman" w:cs="Times New Roman"/>
      <w:b/>
      <w:bCs/>
      <w:sz w:val="27"/>
      <w:szCs w:val="27"/>
    </w:rPr>
  </w:style>
  <w:style w:type="character" w:customStyle="1" w:styleId="mw-headline">
    <w:name w:val="mw-headline"/>
    <w:basedOn w:val="a0"/>
    <w:rsid w:val="00027C96"/>
  </w:style>
  <w:style w:type="character" w:customStyle="1" w:styleId="mw-editsection">
    <w:name w:val="mw-editsection"/>
    <w:basedOn w:val="a0"/>
    <w:rsid w:val="00027C96"/>
  </w:style>
  <w:style w:type="character" w:customStyle="1" w:styleId="mw-editsection-bracket">
    <w:name w:val="mw-editsection-bracket"/>
    <w:basedOn w:val="a0"/>
    <w:rsid w:val="00027C96"/>
  </w:style>
  <w:style w:type="character" w:customStyle="1" w:styleId="mw-editsection-divider">
    <w:name w:val="mw-editsection-divider"/>
    <w:basedOn w:val="a0"/>
    <w:rsid w:val="00027C96"/>
  </w:style>
  <w:style w:type="paragraph" w:customStyle="1" w:styleId="msonospacing0">
    <w:name w:val="msonospacing"/>
    <w:basedOn w:val="a"/>
    <w:uiPriority w:val="99"/>
    <w:rsid w:val="00CC53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18393">
      <w:bodyDiv w:val="1"/>
      <w:marLeft w:val="0"/>
      <w:marRight w:val="0"/>
      <w:marTop w:val="0"/>
      <w:marBottom w:val="0"/>
      <w:divBdr>
        <w:top w:val="none" w:sz="0" w:space="0" w:color="auto"/>
        <w:left w:val="none" w:sz="0" w:space="0" w:color="auto"/>
        <w:bottom w:val="none" w:sz="0" w:space="0" w:color="auto"/>
        <w:right w:val="none" w:sz="0" w:space="0" w:color="auto"/>
      </w:divBdr>
    </w:div>
    <w:div w:id="577055980">
      <w:bodyDiv w:val="1"/>
      <w:marLeft w:val="0"/>
      <w:marRight w:val="0"/>
      <w:marTop w:val="0"/>
      <w:marBottom w:val="0"/>
      <w:divBdr>
        <w:top w:val="none" w:sz="0" w:space="0" w:color="auto"/>
        <w:left w:val="none" w:sz="0" w:space="0" w:color="auto"/>
        <w:bottom w:val="none" w:sz="0" w:space="0" w:color="auto"/>
        <w:right w:val="none" w:sz="0" w:space="0" w:color="auto"/>
      </w:divBdr>
    </w:div>
    <w:div w:id="892883817">
      <w:bodyDiv w:val="1"/>
      <w:marLeft w:val="0"/>
      <w:marRight w:val="0"/>
      <w:marTop w:val="0"/>
      <w:marBottom w:val="0"/>
      <w:divBdr>
        <w:top w:val="none" w:sz="0" w:space="0" w:color="auto"/>
        <w:left w:val="none" w:sz="0" w:space="0" w:color="auto"/>
        <w:bottom w:val="none" w:sz="0" w:space="0" w:color="auto"/>
        <w:right w:val="none" w:sz="0" w:space="0" w:color="auto"/>
      </w:divBdr>
    </w:div>
    <w:div w:id="1488742100">
      <w:bodyDiv w:val="1"/>
      <w:marLeft w:val="0"/>
      <w:marRight w:val="0"/>
      <w:marTop w:val="0"/>
      <w:marBottom w:val="0"/>
      <w:divBdr>
        <w:top w:val="none" w:sz="0" w:space="0" w:color="auto"/>
        <w:left w:val="none" w:sz="0" w:space="0" w:color="auto"/>
        <w:bottom w:val="none" w:sz="0" w:space="0" w:color="auto"/>
        <w:right w:val="none" w:sz="0" w:space="0" w:color="auto"/>
      </w:divBdr>
    </w:div>
    <w:div w:id="1505785494">
      <w:bodyDiv w:val="1"/>
      <w:marLeft w:val="0"/>
      <w:marRight w:val="0"/>
      <w:marTop w:val="0"/>
      <w:marBottom w:val="0"/>
      <w:divBdr>
        <w:top w:val="none" w:sz="0" w:space="0" w:color="auto"/>
        <w:left w:val="none" w:sz="0" w:space="0" w:color="auto"/>
        <w:bottom w:val="none" w:sz="0" w:space="0" w:color="auto"/>
        <w:right w:val="none" w:sz="0" w:space="0" w:color="auto"/>
      </w:divBdr>
    </w:div>
    <w:div w:id="20197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1%8E%D0%B4%D0%B6%D0%B5%D1%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A%D0%BE%D1%81%D0%B2%D0%B5%D0%BD%D0%BD%D1%8B%D0%B9_%D0%BD%D0%B0%D0%BB%D0%BE%D0%B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4%D0%BE%D0%B1%D0%B0%D0%B2%D0%BB%D0%B5%D0%BD%D0%BD%D0%B0%D1%8F_%D1%81%D1%82%D0%BE%D0%B8%D0%BC%D0%BE%D1%81%D1%82%D1%8C" TargetMode="External"/><Relationship Id="rId11" Type="http://schemas.openxmlformats.org/officeDocument/2006/relationships/hyperlink" Target="https://ru.wikipedia.org/wiki/%D0%98%D0%BD%D0%BA%D0%B0%D1%81%D1%81%D0%B0%D1%86%D0%B8%D1%8F" TargetMode="External"/><Relationship Id="rId5" Type="http://schemas.openxmlformats.org/officeDocument/2006/relationships/hyperlink" Target="https://ru.wikipedia.org/wiki/%D0%9D%D0%B0%D0%BB%D0%BE%D0%B3" TargetMode="External"/><Relationship Id="rId10" Type="http://schemas.openxmlformats.org/officeDocument/2006/relationships/hyperlink" Target="https://ru.wikipedia.org/w/index.php?title=%D0%9D%D0%B0%D0%BB%D0%BE%D0%B3_%D0%BD%D0%B0_%D0%B4%D0%BE%D0%B1%D0%B0%D0%B2%D0%BB%D0%B5%D0%BD%D0%BD%D1%83%D1%8E_%D1%81%D1%82%D0%BE%D0%B8%D0%BC%D0%BE%D1%81%D1%82%D1%8C&amp;action=edit&amp;section=7" TargetMode="External"/><Relationship Id="rId4" Type="http://schemas.openxmlformats.org/officeDocument/2006/relationships/webSettings" Target="webSettings.xml"/><Relationship Id="rId9" Type="http://schemas.openxmlformats.org/officeDocument/2006/relationships/hyperlink" Target="https://ru.wikipedia.org/w/index.php?title=%D0%9D%D0%B0%D0%BB%D0%BE%D0%B3_%D0%BD%D0%B0_%D0%B4%D0%BE%D0%B1%D0%B0%D0%B2%D0%BB%D0%B5%D0%BD%D0%BD%D1%83%D1%8E_%D1%81%D1%82%D0%BE%D0%B8%D0%BC%D0%BE%D1%81%D1%82%D1%8C&amp;veaction=edit&amp;section=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1225</Words>
  <Characters>6986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2017-10-08T16:37:00Z</dcterms:created>
  <dcterms:modified xsi:type="dcterms:W3CDTF">2017-10-26T19:24:00Z</dcterms:modified>
</cp:coreProperties>
</file>