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6D" w:rsidRPr="005C3A2D" w:rsidRDefault="00190606">
      <w:pPr>
        <w:rPr>
          <w:rFonts w:ascii="Times New Roman" w:hAnsi="Times New Roman" w:cs="Times New Roman"/>
          <w:sz w:val="28"/>
          <w:szCs w:val="28"/>
        </w:rPr>
      </w:pPr>
      <w:r w:rsidRPr="005C3A2D">
        <w:rPr>
          <w:rFonts w:ascii="Times New Roman" w:hAnsi="Times New Roman" w:cs="Times New Roman"/>
          <w:sz w:val="28"/>
          <w:szCs w:val="28"/>
        </w:rPr>
        <w:t xml:space="preserve">           В Санкт–Петербурге, недалеко от Невы на Исаакиевской площади находится величественнейший собор. В хорошую погоду его золоченый купол виден на многие десятки километров.</w:t>
      </w:r>
      <w:r w:rsidR="005C3A2D">
        <w:rPr>
          <w:rFonts w:ascii="Times New Roman" w:hAnsi="Times New Roman" w:cs="Times New Roman"/>
          <w:sz w:val="28"/>
          <w:szCs w:val="28"/>
        </w:rPr>
        <w:t xml:space="preserve"> Он возвышается над Невой, как огромная гора.</w:t>
      </w:r>
    </w:p>
    <w:p w:rsidR="007D5052" w:rsidRPr="005C3A2D" w:rsidRDefault="007D5052">
      <w:pPr>
        <w:rPr>
          <w:rFonts w:ascii="Times New Roman" w:hAnsi="Times New Roman" w:cs="Times New Roman"/>
          <w:sz w:val="28"/>
          <w:szCs w:val="28"/>
        </w:rPr>
      </w:pPr>
    </w:p>
    <w:p w:rsidR="00190606" w:rsidRPr="005C3A2D" w:rsidRDefault="005C3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190606" w:rsidRPr="005C3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0606" w:rsidRPr="005C3A2D">
        <w:rPr>
          <w:rFonts w:ascii="Times New Roman" w:hAnsi="Times New Roman" w:cs="Times New Roman"/>
          <w:sz w:val="28"/>
          <w:szCs w:val="28"/>
        </w:rPr>
        <w:t>При отделке храма использовали 43 породы камня: белый, зеленый, серый, редкий  - желтый, черный, коричневый мрамор, зеленый малахит, темно-синий лазурит, розово-красную яшму.</w:t>
      </w:r>
      <w:proofErr w:type="gramEnd"/>
      <w:r w:rsidR="00190606" w:rsidRPr="005C3A2D">
        <w:rPr>
          <w:rFonts w:ascii="Times New Roman" w:hAnsi="Times New Roman" w:cs="Times New Roman"/>
          <w:sz w:val="28"/>
          <w:szCs w:val="28"/>
        </w:rPr>
        <w:t xml:space="preserve"> Для отделки использовали червонное золото, золоченую бронзу, сплавы меди, олова и серебра. Учитывая влажную петербургскую погоду, все иконы писались маслом на бронзовых досках. В огромных мозаичных панно использованы 12000 оттенков смальты.</w:t>
      </w:r>
    </w:p>
    <w:p w:rsidR="007D5052" w:rsidRPr="005C3A2D" w:rsidRDefault="007D5052">
      <w:pPr>
        <w:rPr>
          <w:rFonts w:ascii="Times New Roman" w:hAnsi="Times New Roman" w:cs="Times New Roman"/>
          <w:sz w:val="28"/>
          <w:szCs w:val="28"/>
        </w:rPr>
      </w:pPr>
    </w:p>
    <w:p w:rsidR="00190606" w:rsidRPr="005C3A2D" w:rsidRDefault="003E5E14">
      <w:pPr>
        <w:rPr>
          <w:rFonts w:ascii="Times New Roman" w:hAnsi="Times New Roman" w:cs="Times New Roman"/>
          <w:sz w:val="28"/>
          <w:szCs w:val="28"/>
        </w:rPr>
      </w:pPr>
      <w:r w:rsidRPr="005C3A2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0606" w:rsidRPr="005C3A2D">
        <w:rPr>
          <w:rFonts w:ascii="Times New Roman" w:hAnsi="Times New Roman" w:cs="Times New Roman"/>
          <w:sz w:val="28"/>
          <w:szCs w:val="28"/>
        </w:rPr>
        <w:t xml:space="preserve">В соборе три алтаря. Главный алтарь, посвященный </w:t>
      </w:r>
      <w:proofErr w:type="spellStart"/>
      <w:r w:rsidRPr="005C3A2D">
        <w:rPr>
          <w:rFonts w:ascii="Times New Roman" w:hAnsi="Times New Roman" w:cs="Times New Roman"/>
          <w:sz w:val="28"/>
          <w:szCs w:val="28"/>
        </w:rPr>
        <w:t>Исааки</w:t>
      </w:r>
      <w:r w:rsidR="00190606" w:rsidRPr="005C3A2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190606" w:rsidRPr="005C3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0606" w:rsidRPr="005C3A2D">
        <w:rPr>
          <w:rFonts w:ascii="Times New Roman" w:hAnsi="Times New Roman" w:cs="Times New Roman"/>
          <w:sz w:val="28"/>
          <w:szCs w:val="28"/>
        </w:rPr>
        <w:t>Далматскому</w:t>
      </w:r>
      <w:proofErr w:type="gramEnd"/>
      <w:r w:rsidR="00190606" w:rsidRPr="005C3A2D">
        <w:rPr>
          <w:rFonts w:ascii="Times New Roman" w:hAnsi="Times New Roman" w:cs="Times New Roman"/>
          <w:sz w:val="28"/>
          <w:szCs w:val="28"/>
        </w:rPr>
        <w:t xml:space="preserve">, облицован белым мрамором и украшен малахитовыми колоннами. Над </w:t>
      </w:r>
      <w:proofErr w:type="gramStart"/>
      <w:r w:rsidR="00190606" w:rsidRPr="005C3A2D">
        <w:rPr>
          <w:rFonts w:ascii="Times New Roman" w:hAnsi="Times New Roman" w:cs="Times New Roman"/>
          <w:sz w:val="28"/>
          <w:szCs w:val="28"/>
        </w:rPr>
        <w:t>Царским</w:t>
      </w:r>
      <w:proofErr w:type="gramEnd"/>
      <w:r w:rsidR="00190606" w:rsidRPr="005C3A2D">
        <w:rPr>
          <w:rFonts w:ascii="Times New Roman" w:hAnsi="Times New Roman" w:cs="Times New Roman"/>
          <w:sz w:val="28"/>
          <w:szCs w:val="28"/>
        </w:rPr>
        <w:t xml:space="preserve"> Вратами – скульптурная группа из белого мрамора и бронзы. Пол в храме выложен серыми мраморными  и темно-красными гранитными  плитами.</w:t>
      </w:r>
      <w:r w:rsidRPr="005C3A2D">
        <w:rPr>
          <w:rFonts w:ascii="Times New Roman" w:hAnsi="Times New Roman" w:cs="Times New Roman"/>
          <w:sz w:val="28"/>
          <w:szCs w:val="28"/>
        </w:rPr>
        <w:t xml:space="preserve"> </w:t>
      </w:r>
      <w:r w:rsidR="00190606" w:rsidRPr="005C3A2D">
        <w:rPr>
          <w:rFonts w:ascii="Times New Roman" w:hAnsi="Times New Roman" w:cs="Times New Roman"/>
          <w:sz w:val="28"/>
          <w:szCs w:val="28"/>
        </w:rPr>
        <w:t xml:space="preserve">Купол украшен росписью. В самом центре купола помещен </w:t>
      </w:r>
      <w:r w:rsidRPr="005C3A2D">
        <w:rPr>
          <w:rFonts w:ascii="Times New Roman" w:hAnsi="Times New Roman" w:cs="Times New Roman"/>
          <w:sz w:val="28"/>
          <w:szCs w:val="28"/>
        </w:rPr>
        <w:t xml:space="preserve">серебряный парящий голубь. По всему храму </w:t>
      </w:r>
      <w:proofErr w:type="gramStart"/>
      <w:r w:rsidRPr="005C3A2D"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 w:rsidRPr="005C3A2D">
        <w:rPr>
          <w:rFonts w:ascii="Times New Roman" w:hAnsi="Times New Roman" w:cs="Times New Roman"/>
          <w:sz w:val="28"/>
          <w:szCs w:val="28"/>
        </w:rPr>
        <w:t xml:space="preserve"> 112 монолитных колонн, выполненные  из  красного гранита. Они поддерживают свод храма.</w:t>
      </w:r>
    </w:p>
    <w:p w:rsidR="007D5052" w:rsidRPr="005C3A2D" w:rsidRDefault="007D5052">
      <w:pPr>
        <w:rPr>
          <w:rFonts w:ascii="Times New Roman" w:hAnsi="Times New Roman" w:cs="Times New Roman"/>
          <w:sz w:val="28"/>
          <w:szCs w:val="28"/>
        </w:rPr>
      </w:pPr>
    </w:p>
    <w:p w:rsidR="003E5E14" w:rsidRPr="005C3A2D" w:rsidRDefault="003E5E14">
      <w:pPr>
        <w:rPr>
          <w:rFonts w:ascii="Times New Roman" w:hAnsi="Times New Roman" w:cs="Times New Roman"/>
          <w:sz w:val="28"/>
          <w:szCs w:val="28"/>
        </w:rPr>
      </w:pPr>
      <w:r w:rsidRPr="005C3A2D">
        <w:rPr>
          <w:rFonts w:ascii="Times New Roman" w:hAnsi="Times New Roman" w:cs="Times New Roman"/>
          <w:sz w:val="28"/>
          <w:szCs w:val="28"/>
        </w:rPr>
        <w:t xml:space="preserve">         В соборе множество скульптурных композиций, мозаичных панно, витражей, стены украшены барельефами. Над убранством собора трудились Брюллов, Витали, </w:t>
      </w:r>
      <w:proofErr w:type="spellStart"/>
      <w:r w:rsidRPr="005C3A2D">
        <w:rPr>
          <w:rFonts w:ascii="Times New Roman" w:hAnsi="Times New Roman" w:cs="Times New Roman"/>
          <w:sz w:val="28"/>
          <w:szCs w:val="28"/>
        </w:rPr>
        <w:t>Бруни</w:t>
      </w:r>
      <w:proofErr w:type="spellEnd"/>
      <w:r w:rsidRPr="005C3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A2D">
        <w:rPr>
          <w:rFonts w:ascii="Times New Roman" w:hAnsi="Times New Roman" w:cs="Times New Roman"/>
          <w:sz w:val="28"/>
          <w:szCs w:val="28"/>
        </w:rPr>
        <w:t>Клодт</w:t>
      </w:r>
      <w:proofErr w:type="spellEnd"/>
      <w:r w:rsidRPr="005C3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A2D">
        <w:rPr>
          <w:rFonts w:ascii="Times New Roman" w:hAnsi="Times New Roman" w:cs="Times New Roman"/>
          <w:sz w:val="28"/>
          <w:szCs w:val="28"/>
        </w:rPr>
        <w:t>Лемер</w:t>
      </w:r>
      <w:proofErr w:type="spellEnd"/>
      <w:r w:rsidRPr="005C3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3A2D">
        <w:rPr>
          <w:rFonts w:ascii="Times New Roman" w:hAnsi="Times New Roman" w:cs="Times New Roman"/>
          <w:sz w:val="28"/>
          <w:szCs w:val="28"/>
        </w:rPr>
        <w:t>Шамшин</w:t>
      </w:r>
      <w:proofErr w:type="spellEnd"/>
      <w:r w:rsidRPr="005C3A2D">
        <w:rPr>
          <w:rFonts w:ascii="Times New Roman" w:hAnsi="Times New Roman" w:cs="Times New Roman"/>
          <w:sz w:val="28"/>
          <w:szCs w:val="28"/>
        </w:rPr>
        <w:t>, Марков, Васин и другие художники, скульпторы и архитекторы.</w:t>
      </w:r>
    </w:p>
    <w:p w:rsidR="00190606" w:rsidRPr="005C3A2D" w:rsidRDefault="00190606">
      <w:pPr>
        <w:rPr>
          <w:rFonts w:ascii="Times New Roman" w:hAnsi="Times New Roman" w:cs="Times New Roman"/>
          <w:sz w:val="28"/>
          <w:szCs w:val="28"/>
        </w:rPr>
      </w:pPr>
    </w:p>
    <w:sectPr w:rsidR="00190606" w:rsidRPr="005C3A2D" w:rsidSect="00A2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F4F"/>
    <w:rsid w:val="00190606"/>
    <w:rsid w:val="00327F6D"/>
    <w:rsid w:val="003E5E14"/>
    <w:rsid w:val="005C3A2D"/>
    <w:rsid w:val="007D5052"/>
    <w:rsid w:val="00A22589"/>
    <w:rsid w:val="00D77F4F"/>
    <w:rsid w:val="00E02C84"/>
    <w:rsid w:val="00FC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vika</cp:lastModifiedBy>
  <cp:revision>7</cp:revision>
  <dcterms:created xsi:type="dcterms:W3CDTF">2012-10-21T14:16:00Z</dcterms:created>
  <dcterms:modified xsi:type="dcterms:W3CDTF">2017-08-23T15:16:00Z</dcterms:modified>
</cp:coreProperties>
</file>