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1" w:rsidRPr="00A22FBC" w:rsidRDefault="00555E91" w:rsidP="00555E91">
      <w:pPr>
        <w:jc w:val="right"/>
        <w:rPr>
          <w:rFonts w:ascii="Times New Roman" w:hAnsi="Times New Roman" w:cs="Times New Roman"/>
          <w:sz w:val="24"/>
          <w:szCs w:val="24"/>
        </w:rPr>
      </w:pPr>
      <w:r w:rsidRPr="00A22FBC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55E91" w:rsidRPr="00A22FBC" w:rsidTr="00170193">
        <w:tc>
          <w:tcPr>
            <w:tcW w:w="9571" w:type="dxa"/>
          </w:tcPr>
          <w:p w:rsidR="00555E91" w:rsidRPr="00A22FBC" w:rsidRDefault="00555E91" w:rsidP="001701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F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Exercise 1 Match these words</w:t>
            </w:r>
          </w:p>
          <w:p w:rsidR="00555E91" w:rsidRPr="00A22FBC" w:rsidRDefault="00555E91" w:rsidP="0017019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pass                                   a)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удивленный</w:t>
            </w:r>
          </w:p>
          <w:p w:rsidR="00555E91" w:rsidRPr="00A22FBC" w:rsidRDefault="00555E91" w:rsidP="0017019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)неожиданно, вдруг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)черепаха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slow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)вперед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winner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)отдыхать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surprised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f)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forward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g)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финишная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черта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suddenly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)медленный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hare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)победитель</w:t>
            </w:r>
          </w:p>
          <w:p w:rsidR="00555E91" w:rsidRPr="00A22FBC" w:rsidRDefault="00555E91" w:rsidP="00170193">
            <w:pPr>
              <w:tabs>
                <w:tab w:val="left" w:pos="354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tortoise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2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A22FBC">
              <w:rPr>
                <w:rFonts w:ascii="Times New Roman" w:hAnsi="Times New Roman" w:cs="Times New Roman"/>
                <w:sz w:val="24"/>
                <w:szCs w:val="24"/>
              </w:rPr>
              <w:t>)пройти мимо</w:t>
            </w:r>
          </w:p>
        </w:tc>
      </w:tr>
      <w:tr w:rsidR="00555E91" w:rsidRPr="00A22FBC" w:rsidTr="00170193">
        <w:tc>
          <w:tcPr>
            <w:tcW w:w="957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33"/>
              <w:gridCol w:w="934"/>
              <w:gridCol w:w="934"/>
              <w:gridCol w:w="934"/>
              <w:gridCol w:w="934"/>
              <w:gridCol w:w="934"/>
              <w:gridCol w:w="934"/>
              <w:gridCol w:w="934"/>
              <w:gridCol w:w="934"/>
              <w:gridCol w:w="940"/>
            </w:tblGrid>
            <w:tr w:rsidR="00555E91" w:rsidRPr="00A22FBC" w:rsidTr="00170193">
              <w:tc>
                <w:tcPr>
                  <w:tcW w:w="933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40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F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55E91" w:rsidRPr="00A22FBC" w:rsidTr="00170193">
              <w:tc>
                <w:tcPr>
                  <w:tcW w:w="933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</w:tcPr>
                <w:p w:rsidR="00555E91" w:rsidRPr="00A22FBC" w:rsidRDefault="00555E91" w:rsidP="00170193">
                  <w:pPr>
                    <w:tabs>
                      <w:tab w:val="left" w:pos="35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5E91" w:rsidRPr="00A22FBC" w:rsidRDefault="00555E91" w:rsidP="0017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91" w:rsidRPr="00A22FBC" w:rsidTr="00170193">
        <w:trPr>
          <w:trHeight w:val="80"/>
        </w:trPr>
        <w:tc>
          <w:tcPr>
            <w:tcW w:w="9571" w:type="dxa"/>
          </w:tcPr>
          <w:p w:rsidR="00555E91" w:rsidRPr="00A22FBC" w:rsidRDefault="00555E91" w:rsidP="0017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E91" w:rsidRPr="00A22FBC" w:rsidRDefault="00555E91" w:rsidP="00555E91">
      <w:pPr>
        <w:pStyle w:val="a3"/>
        <w:spacing w:before="150" w:beforeAutospacing="0" w:after="0" w:afterAutospacing="0" w:line="216" w:lineRule="auto"/>
        <w:textAlignment w:val="baseline"/>
        <w:rPr>
          <w:bCs/>
          <w:kern w:val="24"/>
          <w:lang w:val="en-US"/>
        </w:rPr>
      </w:pPr>
      <w:r w:rsidRPr="00A22FBC">
        <w:rPr>
          <w:b/>
          <w:lang w:val="en-US"/>
        </w:rPr>
        <w:t xml:space="preserve">Exercise 2 </w:t>
      </w:r>
      <w:r w:rsidRPr="00A22FBC">
        <w:rPr>
          <w:bCs/>
          <w:kern w:val="24"/>
          <w:lang w:val="en-US"/>
        </w:rPr>
        <w:t xml:space="preserve">Read the text again and mark the statements </w:t>
      </w:r>
    </w:p>
    <w:p w:rsidR="00555E91" w:rsidRPr="00A22FBC" w:rsidRDefault="00555E91" w:rsidP="00555E91">
      <w:pPr>
        <w:pStyle w:val="a3"/>
        <w:spacing w:before="150" w:beforeAutospacing="0" w:after="0" w:afterAutospacing="0" w:line="216" w:lineRule="auto"/>
        <w:ind w:left="274" w:hanging="274"/>
        <w:textAlignment w:val="baseline"/>
        <w:rPr>
          <w:lang w:val="en-US"/>
        </w:rPr>
      </w:pPr>
      <w:r w:rsidRPr="00A22FBC">
        <w:rPr>
          <w:bCs/>
          <w:kern w:val="24"/>
          <w:lang w:val="en-US"/>
        </w:rPr>
        <w:t xml:space="preserve">True </w:t>
      </w:r>
      <w:proofErr w:type="gramStart"/>
      <w:r w:rsidRPr="00A22FBC">
        <w:rPr>
          <w:bCs/>
          <w:kern w:val="24"/>
          <w:lang w:val="en-US"/>
        </w:rPr>
        <w:t>( T</w:t>
      </w:r>
      <w:proofErr w:type="gramEnd"/>
      <w:r w:rsidRPr="00A22FBC">
        <w:rPr>
          <w:bCs/>
          <w:kern w:val="24"/>
          <w:lang w:val="en-US"/>
        </w:rPr>
        <w:t>), False ( F), Not stated ( NS)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5386"/>
        <w:gridCol w:w="3226"/>
      </w:tblGrid>
      <w:tr w:rsidR="00555E91" w:rsidRPr="00566892" w:rsidTr="00170193">
        <w:tc>
          <w:tcPr>
            <w:tcW w:w="685" w:type="dxa"/>
            <w:vMerge w:val="restart"/>
          </w:tcPr>
          <w:p w:rsidR="00555E91" w:rsidRPr="00A22FBC" w:rsidRDefault="00555E91" w:rsidP="00170193">
            <w:pPr>
              <w:pStyle w:val="a3"/>
              <w:spacing w:before="150" w:line="216" w:lineRule="auto"/>
              <w:textAlignment w:val="baseline"/>
              <w:rPr>
                <w:b/>
                <w:bCs/>
                <w:kern w:val="24"/>
                <w:lang w:val="en-US"/>
              </w:rPr>
            </w:pPr>
          </w:p>
          <w:p w:rsidR="00555E91" w:rsidRPr="00A22FBC" w:rsidRDefault="00555E91" w:rsidP="00170193">
            <w:pPr>
              <w:pStyle w:val="a3"/>
              <w:spacing w:before="150" w:line="216" w:lineRule="auto"/>
              <w:textAlignment w:val="baseline"/>
              <w:rPr>
                <w:b/>
                <w:bCs/>
                <w:kern w:val="24"/>
                <w:lang w:val="en-US"/>
              </w:rPr>
            </w:pPr>
            <w:r w:rsidRPr="00A22FBC">
              <w:rPr>
                <w:b/>
                <w:bCs/>
                <w:kern w:val="24"/>
              </w:rPr>
              <w:t>1</w:t>
            </w:r>
          </w:p>
        </w:tc>
        <w:tc>
          <w:tcPr>
            <w:tcW w:w="5386" w:type="dxa"/>
            <w:vMerge w:val="restart"/>
          </w:tcPr>
          <w:p w:rsidR="00555E91" w:rsidRPr="00A22FBC" w:rsidRDefault="00555E91" w:rsidP="00170193">
            <w:pPr>
              <w:pStyle w:val="a3"/>
              <w:spacing w:before="150" w:line="216" w:lineRule="auto"/>
              <w:textAlignment w:val="baseline"/>
              <w:rPr>
                <w:bCs/>
                <w:kern w:val="24"/>
                <w:lang w:val="en-US"/>
              </w:rPr>
            </w:pPr>
          </w:p>
          <w:p w:rsidR="00555E91" w:rsidRPr="00A22FBC" w:rsidRDefault="00555E91" w:rsidP="00170193">
            <w:pPr>
              <w:pStyle w:val="a3"/>
              <w:spacing w:before="150" w:line="216" w:lineRule="auto"/>
              <w:ind w:left="274" w:hanging="274"/>
              <w:textAlignment w:val="baseline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The Hair  always laughed at the Tortoise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textAlignment w:val="baseline"/>
              <w:rPr>
                <w:bCs/>
                <w:kern w:val="24"/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True ( </w:t>
            </w:r>
            <w:r w:rsidRPr="00A22FBC">
              <w:rPr>
                <w:b/>
                <w:bCs/>
                <w:kern w:val="24"/>
                <w:lang w:val="en-US"/>
              </w:rPr>
              <w:t>T</w:t>
            </w:r>
            <w:r w:rsidRPr="00A22FBC">
              <w:rPr>
                <w:bCs/>
                <w:kern w:val="24"/>
                <w:lang w:val="en-US"/>
              </w:rPr>
              <w:t xml:space="preserve">), False ( </w:t>
            </w:r>
            <w:r w:rsidRPr="00A22FBC">
              <w:rPr>
                <w:b/>
                <w:bCs/>
                <w:kern w:val="24"/>
                <w:lang w:val="en-US"/>
              </w:rPr>
              <w:t>F</w:t>
            </w:r>
            <w:r w:rsidRPr="00A22FBC">
              <w:rPr>
                <w:bCs/>
                <w:kern w:val="24"/>
                <w:lang w:val="en-US"/>
              </w:rPr>
              <w:t>),</w:t>
            </w:r>
          </w:p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textAlignment w:val="baseline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 Not stated ( </w:t>
            </w:r>
            <w:r w:rsidRPr="00A22FBC">
              <w:rPr>
                <w:b/>
                <w:bCs/>
                <w:kern w:val="24"/>
                <w:lang w:val="en-US"/>
              </w:rPr>
              <w:t>NS</w:t>
            </w:r>
            <w:r w:rsidRPr="00A22FBC">
              <w:rPr>
                <w:bCs/>
                <w:kern w:val="24"/>
                <w:lang w:val="en-US"/>
              </w:rPr>
              <w:t>)</w:t>
            </w:r>
          </w:p>
        </w:tc>
      </w:tr>
      <w:tr w:rsidR="00555E91" w:rsidRPr="00A22FBC" w:rsidTr="00170193">
        <w:tc>
          <w:tcPr>
            <w:tcW w:w="685" w:type="dxa"/>
            <w:vMerge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  <w:lang w:val="en-US"/>
              </w:rPr>
            </w:pPr>
          </w:p>
        </w:tc>
        <w:tc>
          <w:tcPr>
            <w:tcW w:w="5386" w:type="dxa"/>
            <w:vMerge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textAlignment w:val="baseline"/>
              <w:rPr>
                <w:lang w:val="en-US"/>
              </w:rPr>
            </w:pP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1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2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The Tortoise surprised all animals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2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3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</w:pPr>
            <w:r w:rsidRPr="00A22FBC">
              <w:rPr>
                <w:bCs/>
                <w:kern w:val="24"/>
                <w:lang w:val="en-US"/>
              </w:rPr>
              <w:t xml:space="preserve">The Tortoise jumped forward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3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4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The Tortoise was far ahead of the hare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4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5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The race was in the evening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5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6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The hare rested under the tree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6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7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The monkey saw the tortoise at the finish line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7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8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The Tortoise was the winner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8</w:t>
            </w:r>
          </w:p>
        </w:tc>
      </w:tr>
      <w:tr w:rsidR="00555E91" w:rsidRPr="00A22FBC" w:rsidTr="00170193">
        <w:tc>
          <w:tcPr>
            <w:tcW w:w="685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9</w:t>
            </w:r>
          </w:p>
        </w:tc>
        <w:tc>
          <w:tcPr>
            <w:tcW w:w="538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ind w:left="274" w:hanging="274"/>
              <w:rPr>
                <w:lang w:val="en-US"/>
              </w:rPr>
            </w:pPr>
            <w:r w:rsidRPr="00A22FBC">
              <w:rPr>
                <w:bCs/>
                <w:kern w:val="24"/>
                <w:lang w:val="en-US"/>
              </w:rPr>
              <w:t xml:space="preserve">Keep on going and don’t stop until you cross the finish line </w:t>
            </w:r>
          </w:p>
        </w:tc>
        <w:tc>
          <w:tcPr>
            <w:tcW w:w="3226" w:type="dxa"/>
          </w:tcPr>
          <w:p w:rsidR="00555E91" w:rsidRPr="00A22FBC" w:rsidRDefault="00555E91" w:rsidP="00170193">
            <w:pPr>
              <w:pStyle w:val="a3"/>
              <w:spacing w:before="150" w:beforeAutospacing="0" w:after="0" w:afterAutospacing="0" w:line="216" w:lineRule="auto"/>
              <w:textAlignment w:val="baseline"/>
              <w:rPr>
                <w:b/>
                <w:bCs/>
                <w:kern w:val="24"/>
              </w:rPr>
            </w:pPr>
            <w:r w:rsidRPr="00A22FBC">
              <w:rPr>
                <w:b/>
                <w:bCs/>
                <w:kern w:val="24"/>
              </w:rPr>
              <w:t>9</w:t>
            </w:r>
          </w:p>
        </w:tc>
      </w:tr>
    </w:tbl>
    <w:p w:rsidR="00555E91" w:rsidRPr="00A22FBC" w:rsidRDefault="00555E91" w:rsidP="00555E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22FBC">
        <w:rPr>
          <w:rFonts w:ascii="Times New Roman" w:hAnsi="Times New Roman" w:cs="Times New Roman"/>
          <w:sz w:val="24"/>
          <w:szCs w:val="24"/>
          <w:lang w:val="en-US"/>
        </w:rPr>
        <w:t xml:space="preserve">Card 1 </w:t>
      </w:r>
      <w:proofErr w:type="gramStart"/>
      <w:r w:rsidRPr="00A22FBC">
        <w:rPr>
          <w:rFonts w:ascii="Times New Roman" w:hAnsi="Times New Roman" w:cs="Times New Roman"/>
          <w:sz w:val="24"/>
          <w:szCs w:val="24"/>
          <w:lang w:val="en-US"/>
        </w:rPr>
        <w:t>( unknown</w:t>
      </w:r>
      <w:proofErr w:type="gramEnd"/>
      <w:r w:rsidRPr="00A22FBC">
        <w:rPr>
          <w:rFonts w:ascii="Times New Roman" w:hAnsi="Times New Roman" w:cs="Times New Roman"/>
          <w:sz w:val="24"/>
          <w:szCs w:val="24"/>
          <w:lang w:val="en-US"/>
        </w:rPr>
        <w:t xml:space="preserve">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555E91" w:rsidRPr="00A22FBC" w:rsidTr="00170193">
        <w:tc>
          <w:tcPr>
            <w:tcW w:w="3190" w:type="dxa"/>
          </w:tcPr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Fast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Быстрый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Slow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Медленный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Rest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отдыхать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Race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-гонка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Keep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on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-продолжать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Winner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-победитель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Far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ahead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-далеко вперёд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Until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пока не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Cross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пересекать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Finish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line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финишная черта</w:t>
            </w:r>
          </w:p>
        </w:tc>
        <w:tc>
          <w:tcPr>
            <w:tcW w:w="3190" w:type="dxa"/>
          </w:tcPr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Fast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Быстрый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Slow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Медленный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Rest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отдыхать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Race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-гонка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Keep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on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-продолжать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Winner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-победитель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Far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ahead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-далеко вперёд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Until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пока не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Cross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пересекать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Finish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line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финишная черта</w:t>
            </w:r>
          </w:p>
        </w:tc>
        <w:tc>
          <w:tcPr>
            <w:tcW w:w="3191" w:type="dxa"/>
          </w:tcPr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Fast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Быстрый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Slow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Медленный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Rest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отдыхать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Race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-гонка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Keep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on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-продолжать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Winner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-победитель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Far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ahead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-далеко вперёд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Until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пока не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Cross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пересекать</w:t>
            </w:r>
          </w:p>
          <w:p w:rsidR="00555E91" w:rsidRPr="00A22FBC" w:rsidRDefault="00555E91" w:rsidP="00170193">
            <w:pPr>
              <w:tabs>
                <w:tab w:val="left" w:pos="1528"/>
              </w:tabs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Finish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line</w:t>
            </w:r>
            <w:r w:rsidRPr="00A22F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финишная черта</w:t>
            </w:r>
          </w:p>
        </w:tc>
      </w:tr>
    </w:tbl>
    <w:p w:rsidR="008374FE" w:rsidRDefault="008374FE"/>
    <w:sectPr w:rsidR="008374FE" w:rsidSect="0083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5E91"/>
    <w:rsid w:val="00555E91"/>
    <w:rsid w:val="0083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1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5E9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2024-01-10T06:07:00Z</dcterms:created>
  <dcterms:modified xsi:type="dcterms:W3CDTF">2024-01-10T06:08:00Z</dcterms:modified>
</cp:coreProperties>
</file>