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24" w:rsidRPr="007311A6" w:rsidRDefault="003A4824" w:rsidP="003A4824">
      <w:pPr>
        <w:spacing w:after="0"/>
        <w:jc w:val="right"/>
        <w:rPr>
          <w:rFonts w:eastAsia="Times New Roman"/>
          <w:b/>
          <w:bCs/>
          <w:sz w:val="24"/>
          <w:szCs w:val="24"/>
          <w:lang w:val="tt-RU" w:eastAsia="ru-RU"/>
        </w:rPr>
      </w:pPr>
      <w:r w:rsidRPr="007311A6">
        <w:rPr>
          <w:rFonts w:eastAsia="Times New Roman"/>
          <w:bCs/>
          <w:i/>
          <w:sz w:val="24"/>
          <w:szCs w:val="24"/>
          <w:lang w:val="tt-RU" w:eastAsia="ru-RU"/>
        </w:rPr>
        <w:t>Приложение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val="tt-RU" w:eastAsia="ru-RU"/>
        </w:rPr>
      </w:pPr>
      <w:r w:rsidRPr="007311A6">
        <w:rPr>
          <w:rFonts w:eastAsia="Times New Roman"/>
          <w:b/>
          <w:bCs/>
          <w:sz w:val="24"/>
          <w:szCs w:val="24"/>
          <w:lang w:val="tt-RU" w:eastAsia="ru-RU"/>
        </w:rPr>
        <w:t>Музыкальные загадки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Чёрные крючочки 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на линейках сидят,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На линейках сидят, 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песни петь нам велят! 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(Ноты)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Стихи и музыка сольются вместе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И называется всё это…? 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(Песня)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Он красив и голосист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Хора нашего …  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(Солист)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Лишь музыка начнёт звучать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Не могу я устоять. 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На щеках моих румянец,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Когда  я исполняю…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(Танец)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Музыка эта зовёт на парад,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Люди шагают за рядом ряд,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Трубы гудят, барабаны бьют,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Музыку эту  как назовут?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(Марш)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Он оркестром управляет,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Радость людям доставляет.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Только палочкой взмахнёт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Музыка играть начнёт.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Он не врач, и не шофёр.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Кто  же это? 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(Дирижёр</w:t>
      </w:r>
      <w:r w:rsidRPr="007311A6">
        <w:rPr>
          <w:rFonts w:eastAsia="Times New Roman"/>
          <w:bCs/>
          <w:sz w:val="24"/>
          <w:szCs w:val="24"/>
          <w:lang w:eastAsia="ru-RU"/>
        </w:rPr>
        <w:t>)</w:t>
      </w: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Инструменты в руки взяли, дружно вместе заиграли.</w:t>
      </w:r>
    </w:p>
    <w:p w:rsidR="003A4824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Нам играть не надоест. Что создали мы?   </w:t>
      </w:r>
      <w:r w:rsidRPr="007311A6">
        <w:rPr>
          <w:rFonts w:eastAsia="Times New Roman"/>
          <w:bCs/>
          <w:i/>
          <w:sz w:val="24"/>
          <w:szCs w:val="24"/>
          <w:lang w:eastAsia="ru-RU"/>
        </w:rPr>
        <w:t>(Оркестр)</w:t>
      </w:r>
    </w:p>
    <w:p w:rsidR="003A4824" w:rsidRPr="007311A6" w:rsidRDefault="003A4824" w:rsidP="003A4824">
      <w:pPr>
        <w:spacing w:after="0"/>
        <w:rPr>
          <w:rFonts w:eastAsia="Times New Roman"/>
          <w:bCs/>
          <w:i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val="tt-RU" w:eastAsia="ru-RU"/>
        </w:rPr>
      </w:pPr>
      <w:r w:rsidRPr="007311A6">
        <w:rPr>
          <w:rFonts w:eastAsia="Times New Roman"/>
          <w:b/>
          <w:bCs/>
          <w:sz w:val="24"/>
          <w:szCs w:val="24"/>
          <w:lang w:val="tt-RU" w:eastAsia="ru-RU"/>
        </w:rPr>
        <w:t>Интерактивные физкультминутки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val="tt-RU" w:eastAsia="ru-RU"/>
        </w:rPr>
      </w:pPr>
    </w:p>
    <w:p w:rsidR="003A4824" w:rsidRPr="007311A6" w:rsidRDefault="003A4824" w:rsidP="003A4824">
      <w:pPr>
        <w:shd w:val="clear" w:color="auto" w:fill="FAFFFB"/>
        <w:spacing w:after="0"/>
        <w:jc w:val="center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>Бегал по двору щеночек</w:t>
      </w:r>
    </w:p>
    <w:p w:rsidR="003A4824" w:rsidRPr="007311A6" w:rsidRDefault="003A4824" w:rsidP="003A4824">
      <w:pPr>
        <w:shd w:val="clear" w:color="auto" w:fill="FAFFFB"/>
        <w:spacing w:after="0"/>
        <w:textAlignment w:val="baseline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6824" w:type="dxa"/>
        <w:shd w:val="clear" w:color="auto" w:fill="FAFF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3536"/>
      </w:tblGrid>
      <w:tr w:rsidR="003A4824" w:rsidRPr="007311A6" w:rsidTr="00473A70">
        <w:trPr>
          <w:trHeight w:val="260"/>
        </w:trPr>
        <w:tc>
          <w:tcPr>
            <w:tcW w:w="3288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Бегал по двору щеночек,</w:t>
            </w:r>
          </w:p>
        </w:tc>
        <w:tc>
          <w:tcPr>
            <w:tcW w:w="3536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/медленный бег на месте</w:t>
            </w:r>
          </w:p>
        </w:tc>
      </w:tr>
      <w:tr w:rsidR="003A4824" w:rsidRPr="007311A6" w:rsidTr="00473A70">
        <w:trPr>
          <w:trHeight w:val="272"/>
        </w:trPr>
        <w:tc>
          <w:tcPr>
            <w:tcW w:w="3288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Видит пирога кусочек.</w:t>
            </w:r>
          </w:p>
        </w:tc>
        <w:tc>
          <w:tcPr>
            <w:tcW w:w="3536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/наклон вперед, руки в стороны</w:t>
            </w:r>
          </w:p>
        </w:tc>
      </w:tr>
      <w:tr w:rsidR="003A4824" w:rsidRPr="007311A6" w:rsidTr="00473A70">
        <w:trPr>
          <w:trHeight w:val="272"/>
        </w:trPr>
        <w:tc>
          <w:tcPr>
            <w:tcW w:w="3288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крыльцо залез и съел,</w:t>
            </w:r>
          </w:p>
        </w:tc>
        <w:tc>
          <w:tcPr>
            <w:tcW w:w="3536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/присесть, руки ко рту</w:t>
            </w:r>
          </w:p>
        </w:tc>
      </w:tr>
      <w:tr w:rsidR="003A4824" w:rsidRPr="007311A6" w:rsidTr="00473A70">
        <w:trPr>
          <w:trHeight w:val="260"/>
        </w:trPr>
        <w:tc>
          <w:tcPr>
            <w:tcW w:w="3288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Развалился, засопел.</w:t>
            </w:r>
          </w:p>
        </w:tc>
        <w:tc>
          <w:tcPr>
            <w:tcW w:w="3536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/руки в стороны, голову на бок.</w:t>
            </w:r>
          </w:p>
        </w:tc>
      </w:tr>
    </w:tbl>
    <w:p w:rsidR="003A4824" w:rsidRPr="007311A6" w:rsidRDefault="003A4824" w:rsidP="003A4824">
      <w:pPr>
        <w:shd w:val="clear" w:color="auto" w:fill="FAFFFB"/>
        <w:spacing w:after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7311A6">
        <w:rPr>
          <w:rFonts w:eastAsia="Times New Roman"/>
          <w:color w:val="000000"/>
          <w:sz w:val="24"/>
          <w:szCs w:val="24"/>
          <w:lang w:eastAsia="ru-RU"/>
        </w:rPr>
        <w:t>  </w:t>
      </w:r>
    </w:p>
    <w:p w:rsidR="003A4824" w:rsidRPr="007311A6" w:rsidRDefault="003A4824" w:rsidP="003A4824">
      <w:pPr>
        <w:shd w:val="clear" w:color="auto" w:fill="FAFFFB"/>
        <w:spacing w:after="0"/>
        <w:jc w:val="center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>Девочки и мальчики</w:t>
      </w:r>
    </w:p>
    <w:p w:rsidR="003A4824" w:rsidRPr="007311A6" w:rsidRDefault="003A4824" w:rsidP="003A4824">
      <w:pPr>
        <w:shd w:val="clear" w:color="auto" w:fill="FAFFFB"/>
        <w:spacing w:after="0"/>
        <w:textAlignment w:val="baseline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8805" w:type="dxa"/>
        <w:shd w:val="clear" w:color="auto" w:fill="FAFF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3"/>
        <w:gridCol w:w="4752"/>
      </w:tblGrid>
      <w:tr w:rsidR="003A4824" w:rsidRPr="007311A6" w:rsidTr="00473A70">
        <w:tc>
          <w:tcPr>
            <w:tcW w:w="400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Девочки и мальчики</w:t>
            </w:r>
          </w:p>
        </w:tc>
        <w:tc>
          <w:tcPr>
            <w:tcW w:w="469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/руки на пояс</w:t>
            </w:r>
          </w:p>
        </w:tc>
      </w:tr>
      <w:tr w:rsidR="003A4824" w:rsidRPr="007311A6" w:rsidTr="00473A70">
        <w:tc>
          <w:tcPr>
            <w:tcW w:w="400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Прыгают как мячики,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/ритмичные прыжки</w:t>
            </w:r>
          </w:p>
        </w:tc>
      </w:tr>
      <w:tr w:rsidR="003A4824" w:rsidRPr="007311A6" w:rsidTr="00473A70">
        <w:tc>
          <w:tcPr>
            <w:tcW w:w="400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Ножками топают,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/топанье ногами</w:t>
            </w:r>
          </w:p>
        </w:tc>
      </w:tr>
      <w:tr w:rsidR="003A4824" w:rsidRPr="007311A6" w:rsidTr="00473A70">
        <w:tc>
          <w:tcPr>
            <w:tcW w:w="400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Ручками хлопают,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/хлопки в ладоши</w:t>
            </w:r>
          </w:p>
        </w:tc>
      </w:tr>
      <w:tr w:rsidR="003A4824" w:rsidRPr="007311A6" w:rsidTr="00473A70">
        <w:tc>
          <w:tcPr>
            <w:tcW w:w="400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Глазками моргают,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/руки на пояс зажмуривание </w:t>
            </w:r>
          </w:p>
        </w:tc>
      </w:tr>
      <w:tr w:rsidR="003A4824" w:rsidRPr="007311A6" w:rsidTr="00473A70">
        <w:tc>
          <w:tcPr>
            <w:tcW w:w="4005" w:type="dxa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После отдыхают.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A4824" w:rsidRPr="007311A6" w:rsidRDefault="003A4824" w:rsidP="00473A70">
            <w:pPr>
              <w:spacing w:after="0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311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/руки вниз</w:t>
            </w:r>
          </w:p>
        </w:tc>
      </w:tr>
    </w:tbl>
    <w:p w:rsidR="003A4824" w:rsidRPr="007311A6" w:rsidRDefault="003A4824" w:rsidP="003A4824">
      <w:pPr>
        <w:shd w:val="clear" w:color="auto" w:fill="FAFFFB"/>
        <w:spacing w:after="0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3A4824" w:rsidRPr="007311A6" w:rsidRDefault="003A4824" w:rsidP="003A4824">
      <w:pPr>
        <w:shd w:val="clear" w:color="auto" w:fill="FAFFFB"/>
        <w:spacing w:after="0"/>
        <w:jc w:val="center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  <w:r w:rsidRPr="007311A6">
        <w:rPr>
          <w:rFonts w:eastAsia="Times New Roman"/>
          <w:b/>
          <w:color w:val="000000"/>
          <w:sz w:val="24"/>
          <w:szCs w:val="24"/>
          <w:lang w:eastAsia="ru-RU"/>
        </w:rPr>
        <w:t>Делайте зарядку – будете в порядке!</w:t>
      </w:r>
    </w:p>
    <w:p w:rsidR="003A4824" w:rsidRPr="007311A6" w:rsidRDefault="003A4824" w:rsidP="003A4824">
      <w:pPr>
        <w:shd w:val="clear" w:color="auto" w:fill="FAFFFB"/>
        <w:spacing w:after="0"/>
        <w:jc w:val="center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3A4824" w:rsidRPr="007311A6" w:rsidRDefault="003A4824" w:rsidP="003A4824">
      <w:pPr>
        <w:shd w:val="clear" w:color="auto" w:fill="FFFFFF"/>
        <w:spacing w:after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311A6">
        <w:rPr>
          <w:rFonts w:eastAsia="Times New Roman"/>
          <w:color w:val="000000"/>
          <w:sz w:val="24"/>
          <w:szCs w:val="24"/>
          <w:lang w:eastAsia="ru-RU"/>
        </w:rPr>
        <w:t>Три, четыре  и улыбаемся! Ноги шире, наклоняемся.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Вдох, выдох – ускоряемся.</w:t>
      </w:r>
    </w:p>
    <w:p w:rsidR="003A4824" w:rsidRPr="007311A6" w:rsidRDefault="003A4824" w:rsidP="003A4824">
      <w:pPr>
        <w:shd w:val="clear" w:color="auto" w:fill="FFFFFF"/>
        <w:spacing w:after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311A6">
        <w:rPr>
          <w:rFonts w:eastAsia="Times New Roman"/>
          <w:color w:val="000000"/>
          <w:sz w:val="24"/>
          <w:szCs w:val="24"/>
          <w:lang w:eastAsia="ru-RU"/>
        </w:rPr>
        <w:t>Сменим мы позицию - усложняемся!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Делайте, делайте, делайте зарядку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Будете, будете, будете в порядке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Делайте, делайте, делайте зарядку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Будете, будете, будете в порядке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 xml:space="preserve">Глубже, глубже прогибаемся. </w:t>
      </w:r>
    </w:p>
    <w:p w:rsidR="003A4824" w:rsidRPr="007311A6" w:rsidRDefault="003A4824" w:rsidP="003A4824">
      <w:pPr>
        <w:shd w:val="clear" w:color="auto" w:fill="FFFFFF"/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color w:val="000000"/>
          <w:sz w:val="24"/>
          <w:szCs w:val="24"/>
          <w:lang w:eastAsia="ru-RU"/>
        </w:rPr>
        <w:t>Больше, больше упражняемся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Вдох – выдох, не отвлекаемся, 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  <w:t>Регулярно физкультурой занимаемся.</w:t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</w:r>
      <w:r w:rsidRPr="007311A6">
        <w:rPr>
          <w:rFonts w:eastAsia="Times New Roman"/>
          <w:color w:val="000000"/>
          <w:sz w:val="24"/>
          <w:szCs w:val="24"/>
          <w:lang w:eastAsia="ru-RU"/>
        </w:rPr>
        <w:br/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val="tt-RU" w:eastAsia="ru-RU"/>
        </w:rPr>
      </w:pPr>
      <w:r w:rsidRPr="007311A6">
        <w:rPr>
          <w:rFonts w:eastAsia="Times New Roman"/>
          <w:b/>
          <w:bCs/>
          <w:sz w:val="24"/>
          <w:szCs w:val="24"/>
          <w:lang w:val="tt-RU" w:eastAsia="ru-RU"/>
        </w:rPr>
        <w:t>Интерактивные музыкально-дидактические игры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val="tt-RU" w:eastAsia="ru-RU"/>
        </w:rPr>
      </w:pPr>
      <w:r w:rsidRPr="007311A6">
        <w:rPr>
          <w:rFonts w:eastAsia="Times New Roman"/>
          <w:b/>
          <w:bCs/>
          <w:sz w:val="24"/>
          <w:szCs w:val="24"/>
          <w:lang w:val="tt-RU" w:eastAsia="ru-RU"/>
        </w:rPr>
        <w:t>Кукушка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для детей старшего дошкольного возраста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Цель: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развитие звуковысотного слуха.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Задачи: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>-</w:t>
      </w:r>
      <w:r w:rsidRPr="007311A6">
        <w:rPr>
          <w:rFonts w:eastAsia="Times New Roman"/>
          <w:bCs/>
          <w:sz w:val="24"/>
          <w:szCs w:val="24"/>
          <w:lang w:eastAsia="ru-RU"/>
        </w:rPr>
        <w:t>развивать у детей звуковысотный слух;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- воспитывать дружелюбие;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- учить  петь наопределённом  звуке: динь-динь (соль 1 октавы), дан-дан (ми 1 октавы), дон-дон (до 1 октавы); вверх, вниз, на одном звуке, чисто интонируя песню «Кукушка», музыка Т. Попатенко;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-отрабатывать осознанную остановку пения в разных позициях (внизу, в середине, вверху) при этом моделируя движение звука рукой.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Ожидаемые результаты: </w:t>
      </w:r>
      <w:r w:rsidRPr="007311A6">
        <w:rPr>
          <w:rFonts w:eastAsia="Times New Roman"/>
          <w:bCs/>
          <w:sz w:val="24"/>
          <w:szCs w:val="24"/>
          <w:lang w:eastAsia="ru-RU"/>
        </w:rPr>
        <w:t>дети умеют внимательно  слушать  мелодию, могут  анализировать, различать звуки по высоте  с опорой на картинки и без них. В результате они начинают чисто интонировать мелодии  песен. В процессе  работы с картинками у старших дошкольников  развивается образное мышление.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Оборудование: </w:t>
      </w:r>
      <w:r w:rsidRPr="007311A6">
        <w:rPr>
          <w:rFonts w:eastAsia="Times New Roman"/>
          <w:bCs/>
          <w:sz w:val="24"/>
          <w:szCs w:val="24"/>
          <w:lang w:eastAsia="ru-RU"/>
        </w:rPr>
        <w:t>презентация или звуковысотные карточки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Описание игры.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Ребёнок-ведущий исполняет на любом инструменте  песенки гномиков динь-динь (соль 1 октавы), дан-дан (ми 1 октавы), дон-дон (до 1 октавы), другой ребёнок определяет чья это песенка с помощью картинки  проверяет правильность ответа кликнув  на колокольчик.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Игровое правило:   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слушать мелодию,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-определить движение мелодии вверх, вниз, или звучание на одном звуке по картинке, проверить правильность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ответа кликнув на колокольчик или птичку.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jc w:val="center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>Интерактивная музыкально-дидактияеская игра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«Угадай, чей голосок?»</w:t>
      </w:r>
    </w:p>
    <w:p w:rsidR="003A4824" w:rsidRPr="007311A6" w:rsidRDefault="003A4824" w:rsidP="003A4824">
      <w:pPr>
        <w:spacing w:after="0"/>
        <w:jc w:val="center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lastRenderedPageBreak/>
        <w:t>по симфонической сказке С.Прокофьева «Петя и волк»</w:t>
      </w:r>
      <w:r w:rsidRPr="007311A6">
        <w:rPr>
          <w:rFonts w:eastAsia="Times New Roman"/>
          <w:bCs/>
          <w:sz w:val="24"/>
          <w:szCs w:val="24"/>
          <w:lang w:eastAsia="ru-RU"/>
        </w:rPr>
        <w:br/>
        <w:t>для детей старшего дошкольного возраста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Цель: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развитие музыкального восприятия детей.</w:t>
      </w:r>
      <w:r w:rsidRPr="007311A6">
        <w:rPr>
          <w:rFonts w:eastAsia="Times New Roman"/>
          <w:bCs/>
          <w:sz w:val="24"/>
          <w:szCs w:val="24"/>
          <w:lang w:eastAsia="ru-RU"/>
        </w:rPr>
        <w:br/>
      </w: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Задачи: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воспитание у старших дошкольников культуры слушания музыки;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введение в активный словарь детей названия инструментов симфонического оркестра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на русском и татарском языках</w:t>
      </w:r>
      <w:r w:rsidRPr="007311A6">
        <w:rPr>
          <w:rFonts w:eastAsia="Times New Roman"/>
          <w:bCs/>
          <w:sz w:val="24"/>
          <w:szCs w:val="24"/>
          <w:lang w:eastAsia="ru-RU"/>
        </w:rPr>
        <w:t>;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развитие  познавательного интереса,  тембрового и  звуковысотного слуха; формирование навыка работы на интерактивной доске.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 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Словарная работа: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  фагот, кларнет, скрипка, флейта, гобой, большой барабан и литавры,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зур барабан һ</w:t>
      </w:r>
      <w:r w:rsidRPr="007311A6">
        <w:rPr>
          <w:rFonts w:eastAsia="Times New Roman"/>
          <w:b/>
          <w:bCs/>
          <w:sz w:val="24"/>
          <w:szCs w:val="24"/>
          <w:lang w:val="tt-RU" w:eastAsia="ru-RU"/>
        </w:rPr>
        <w:t>әм литавралар,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валторна  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Ожидаемые результаты: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дети проявляют познавательный интерес к  классической музыке, стремятся обогатить музыкальные впечатления, развивать свой эстетический вкус. В следствие этого  у дошкольников увеличивается запас эмоциональных переживаний, пополняется детский опыт эстетической оценки произведений классического искусства.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 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Предварительная работа с детьми: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Цикл  бесед о разнообразных музыкальных жанрах,  средствах музыкальной выразительности, знакомство с симфонической сказкой С. Прокофьева «Петя и волк», названиями музыкальных инструментов симфонического оркестра.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3A4824" w:rsidRPr="007311A6" w:rsidRDefault="003A4824" w:rsidP="003A4824">
      <w:pPr>
        <w:spacing w:after="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 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Оборудование и материалы: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Технические средства: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компьютер, интерактивная доска для показа  презентации с фрагментами музыкальных тем симфонической сказки С. Прокофьева «Петя и волк».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/>
          <w:bCs/>
          <w:sz w:val="24"/>
          <w:szCs w:val="24"/>
          <w:lang w:eastAsia="ru-RU"/>
        </w:rPr>
        <w:t xml:space="preserve">   Демонстрационный материал: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мультимедийная презентация с содержанием игрового интерактивного пособия: слайды с изображением лесной поляны на которой разворачивается сказочный сюжет – под разноцветными облаками скрываются фрагменты музыкальных тем главных героев симфонической сказки, а так же музыкальные инструменты, исполняющие их и сами герои произведения. Необходимо сопоставить все составляющие слайда.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 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Музыкальный репертуар: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Музыкальные темы главных героев симфонической сказки С. Прокофьева «Петя и волк»: Пети, Волка, Утки, Дедушки, Птички, Кошки, Охотника.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  </w:t>
      </w:r>
      <w:r w:rsidRPr="007311A6">
        <w:rPr>
          <w:rFonts w:eastAsia="Times New Roman"/>
          <w:b/>
          <w:bCs/>
          <w:sz w:val="24"/>
          <w:szCs w:val="24"/>
          <w:lang w:eastAsia="ru-RU"/>
        </w:rPr>
        <w:t>Описание игры.</w:t>
      </w:r>
      <w:r w:rsidRPr="007311A6">
        <w:rPr>
          <w:rFonts w:eastAsia="Times New Roman"/>
          <w:bCs/>
          <w:sz w:val="24"/>
          <w:szCs w:val="24"/>
          <w:lang w:eastAsia="ru-RU"/>
        </w:rPr>
        <w:t xml:space="preserve"> Дети узнают по музыкальному отрывку тему того или иного героя симфонической сказки, по тембру музыкальный инструмент, озвучивают его название на русском и татарском языках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Игровое правило (инструкция по проведению игры):   1.Выбери облачко, наведи на него курсор, внимательно прослушай музыкальную тему.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2. Назови музыкальный инструмент, который её исполняет на русском и татарском языках. 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 xml:space="preserve">3. Выбери героя, которому  соответствует музыкальная тема, если эта же тема повторится, ты молодец, правильно выполнил задание! 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4. Смело жми на стрелку и продолжай игру, и так до её  завершения.</w:t>
      </w:r>
    </w:p>
    <w:p w:rsidR="003A4824" w:rsidRPr="007311A6" w:rsidRDefault="003A4824" w:rsidP="003A4824">
      <w:pPr>
        <w:spacing w:after="0"/>
        <w:jc w:val="both"/>
        <w:rPr>
          <w:rFonts w:eastAsia="Times New Roman"/>
          <w:bCs/>
          <w:sz w:val="24"/>
          <w:szCs w:val="24"/>
          <w:lang w:eastAsia="ru-RU"/>
        </w:rPr>
      </w:pPr>
      <w:r w:rsidRPr="007311A6">
        <w:rPr>
          <w:rFonts w:eastAsia="Times New Roman"/>
          <w:bCs/>
          <w:sz w:val="24"/>
          <w:szCs w:val="24"/>
          <w:lang w:eastAsia="ru-RU"/>
        </w:rPr>
        <w:t>5. Если понравилось, можешь ее повторить.</w:t>
      </w:r>
    </w:p>
    <w:p w:rsidR="00B30116" w:rsidRDefault="003A4824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24"/>
    <w:rsid w:val="00014091"/>
    <w:rsid w:val="00075273"/>
    <w:rsid w:val="00124E7E"/>
    <w:rsid w:val="001A2A60"/>
    <w:rsid w:val="001F7167"/>
    <w:rsid w:val="00314EB8"/>
    <w:rsid w:val="003975D5"/>
    <w:rsid w:val="003A4824"/>
    <w:rsid w:val="00407125"/>
    <w:rsid w:val="00480A23"/>
    <w:rsid w:val="004C2E9F"/>
    <w:rsid w:val="00582CAF"/>
    <w:rsid w:val="005B22B7"/>
    <w:rsid w:val="006522F6"/>
    <w:rsid w:val="00671ADC"/>
    <w:rsid w:val="006A2E1A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2020-02-06T11:22:00Z</dcterms:created>
  <dcterms:modified xsi:type="dcterms:W3CDTF">2020-02-06T11:23:00Z</dcterms:modified>
</cp:coreProperties>
</file>