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77"/>
        <w:gridCol w:w="2426"/>
        <w:gridCol w:w="2226"/>
        <w:gridCol w:w="3217"/>
        <w:gridCol w:w="2902"/>
      </w:tblGrid>
      <w:tr w:rsidR="00E17452" w:rsidTr="00A575D8">
        <w:trPr>
          <w:cantSplit/>
          <w:trHeight w:val="428"/>
        </w:trPr>
        <w:tc>
          <w:tcPr>
            <w:tcW w:w="677" w:type="dxa"/>
            <w:textDirection w:val="btLr"/>
          </w:tcPr>
          <w:p w:rsidR="00E17452" w:rsidRDefault="00E17452" w:rsidP="00E17452">
            <w:pPr>
              <w:ind w:left="113" w:right="113"/>
              <w:jc w:val="center"/>
            </w:pPr>
          </w:p>
        </w:tc>
        <w:tc>
          <w:tcPr>
            <w:tcW w:w="10771" w:type="dxa"/>
            <w:gridSpan w:val="4"/>
          </w:tcPr>
          <w:p w:rsidR="00E17452" w:rsidRPr="00A575D8" w:rsidRDefault="00E17452" w:rsidP="00A726E1">
            <w:pPr>
              <w:jc w:val="center"/>
              <w:rPr>
                <w:i/>
                <w:sz w:val="40"/>
                <w:szCs w:val="40"/>
              </w:rPr>
            </w:pPr>
            <w:r w:rsidRPr="00A575D8">
              <w:rPr>
                <w:i/>
                <w:sz w:val="40"/>
                <w:szCs w:val="40"/>
              </w:rPr>
              <w:t>Методы построения графиков функций с модулем</w:t>
            </w:r>
          </w:p>
        </w:tc>
      </w:tr>
      <w:tr w:rsidR="00A575D8" w:rsidTr="00A575D8">
        <w:trPr>
          <w:cantSplit/>
          <w:trHeight w:val="533"/>
        </w:trPr>
        <w:tc>
          <w:tcPr>
            <w:tcW w:w="677" w:type="dxa"/>
            <w:textDirection w:val="btLr"/>
          </w:tcPr>
          <w:p w:rsidR="00E17452" w:rsidRDefault="00E17452" w:rsidP="00E17452">
            <w:pPr>
              <w:ind w:left="113" w:right="113"/>
              <w:jc w:val="center"/>
            </w:pPr>
          </w:p>
        </w:tc>
        <w:tc>
          <w:tcPr>
            <w:tcW w:w="4652" w:type="dxa"/>
            <w:gridSpan w:val="2"/>
          </w:tcPr>
          <w:p w:rsidR="00E17452" w:rsidRPr="00A575D8" w:rsidRDefault="00E17452" w:rsidP="00A575D8">
            <w:pPr>
              <w:jc w:val="center"/>
              <w:rPr>
                <w:b/>
                <w:i/>
                <w:sz w:val="24"/>
                <w:szCs w:val="24"/>
              </w:rPr>
            </w:pPr>
            <w:r w:rsidRPr="00A575D8">
              <w:rPr>
                <w:b/>
                <w:i/>
                <w:sz w:val="24"/>
                <w:szCs w:val="24"/>
              </w:rPr>
              <w:t>преобразование симметрии</w:t>
            </w:r>
          </w:p>
        </w:tc>
        <w:tc>
          <w:tcPr>
            <w:tcW w:w="3217" w:type="dxa"/>
          </w:tcPr>
          <w:p w:rsidR="00E17452" w:rsidRPr="00A575D8" w:rsidRDefault="00E17452" w:rsidP="00A575D8">
            <w:pPr>
              <w:jc w:val="center"/>
              <w:rPr>
                <w:b/>
                <w:i/>
                <w:sz w:val="24"/>
                <w:szCs w:val="24"/>
              </w:rPr>
            </w:pPr>
            <w:r w:rsidRPr="00A575D8">
              <w:rPr>
                <w:b/>
                <w:i/>
                <w:sz w:val="24"/>
                <w:szCs w:val="24"/>
              </w:rPr>
              <w:t>по определению модуля</w:t>
            </w:r>
          </w:p>
        </w:tc>
        <w:tc>
          <w:tcPr>
            <w:tcW w:w="2902" w:type="dxa"/>
          </w:tcPr>
          <w:p w:rsidR="00E17452" w:rsidRPr="00A575D8" w:rsidRDefault="00E17452" w:rsidP="00A575D8">
            <w:pPr>
              <w:jc w:val="center"/>
              <w:rPr>
                <w:b/>
                <w:i/>
                <w:sz w:val="24"/>
                <w:szCs w:val="24"/>
              </w:rPr>
            </w:pPr>
            <w:r w:rsidRPr="00A575D8">
              <w:rPr>
                <w:b/>
                <w:i/>
                <w:sz w:val="24"/>
                <w:szCs w:val="24"/>
              </w:rPr>
              <w:t>метод вершин</w:t>
            </w:r>
          </w:p>
        </w:tc>
      </w:tr>
      <w:tr w:rsidR="00A575D8" w:rsidRPr="00A726E1" w:rsidTr="00A575D8">
        <w:trPr>
          <w:cantSplit/>
          <w:trHeight w:val="1134"/>
        </w:trPr>
        <w:tc>
          <w:tcPr>
            <w:tcW w:w="677" w:type="dxa"/>
            <w:textDirection w:val="btLr"/>
          </w:tcPr>
          <w:p w:rsidR="00E17452" w:rsidRPr="00E17452" w:rsidRDefault="00E17452" w:rsidP="00A575D8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вид функции</w:t>
            </w:r>
          </w:p>
        </w:tc>
        <w:tc>
          <w:tcPr>
            <w:tcW w:w="2426" w:type="dxa"/>
          </w:tcPr>
          <w:p w:rsidR="00E17452" w:rsidRPr="00E17452" w:rsidRDefault="00E17452">
            <w:pPr>
              <w:rPr>
                <w:i/>
                <w:lang w:val="en-US"/>
              </w:rPr>
            </w:pPr>
            <w:r w:rsidRPr="00E17452">
              <w:rPr>
                <w:i/>
                <w:lang w:val="en-US"/>
              </w:rPr>
              <w:t>y = |f(x)|</w:t>
            </w:r>
          </w:p>
        </w:tc>
        <w:tc>
          <w:tcPr>
            <w:tcW w:w="2226" w:type="dxa"/>
          </w:tcPr>
          <w:p w:rsidR="00E17452" w:rsidRPr="00A726E1" w:rsidRDefault="00E17452">
            <w:pPr>
              <w:rPr>
                <w:b/>
                <w:i/>
                <w:lang w:val="en-US"/>
              </w:rPr>
            </w:pPr>
            <w:r w:rsidRPr="00A726E1">
              <w:rPr>
                <w:b/>
                <w:i/>
                <w:lang w:val="en-US"/>
              </w:rPr>
              <w:t>y = f (|x|)</w:t>
            </w:r>
          </w:p>
        </w:tc>
        <w:tc>
          <w:tcPr>
            <w:tcW w:w="3217" w:type="dxa"/>
          </w:tcPr>
          <w:p w:rsidR="00E17452" w:rsidRPr="00A726E1" w:rsidRDefault="00E17452" w:rsidP="00A575D8">
            <w:pPr>
              <w:rPr>
                <w:b/>
                <w:i/>
                <w:lang w:val="en-US"/>
              </w:rPr>
            </w:pPr>
            <w:r w:rsidRPr="00A726E1">
              <w:rPr>
                <w:b/>
                <w:i/>
                <w:lang w:val="en-US"/>
              </w:rPr>
              <w:t>y = |f(x)|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∙</m:t>
              </m:r>
            </m:oMath>
            <w:r w:rsidR="00A575D8" w:rsidRPr="00A575D8">
              <w:rPr>
                <w:i/>
                <w:lang w:val="en-US"/>
              </w:rPr>
              <w:t>h(x)</w:t>
            </w:r>
            <w:r w:rsidRPr="00A575D8">
              <w:rPr>
                <w:i/>
                <w:lang w:val="en-US"/>
              </w:rPr>
              <w:t xml:space="preserve"> + g(x)</w:t>
            </w:r>
          </w:p>
        </w:tc>
        <w:tc>
          <w:tcPr>
            <w:tcW w:w="2902" w:type="dxa"/>
          </w:tcPr>
          <w:p w:rsidR="00E17452" w:rsidRPr="001501EB" w:rsidRDefault="00E17452">
            <w:pPr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</w:pP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y = a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1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|x – x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1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 + a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2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|x – x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2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 xml:space="preserve">| + … + </w:t>
            </w:r>
            <w:proofErr w:type="spellStart"/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a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n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|x</w:t>
            </w:r>
            <w:proofErr w:type="spellEnd"/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x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n</w:t>
            </w:r>
            <w:proofErr w:type="spellEnd"/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 + ax + b</w:t>
            </w:r>
          </w:p>
          <w:p w:rsidR="00D155E0" w:rsidRPr="00D155E0" w:rsidRDefault="00D155E0">
            <w:pPr>
              <w:rPr>
                <w:b/>
                <w:i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b w:val="0"/>
                <w:i/>
                <w:color w:val="414141"/>
                <w:sz w:val="20"/>
                <w:szCs w:val="20"/>
                <w:bdr w:val="none" w:sz="0" w:space="0" w:color="auto" w:frame="1"/>
                <w:shd w:val="clear" w:color="auto" w:fill="FFFFFF"/>
              </w:rPr>
              <w:t>(кусочно-линейная функц</w:t>
            </w:r>
            <w:r w:rsidRPr="00D155E0">
              <w:rPr>
                <w:rStyle w:val="a4"/>
                <w:rFonts w:ascii="Helvetica" w:hAnsi="Helvetica" w:cs="Helvetica"/>
                <w:b w:val="0"/>
                <w:i/>
                <w:color w:val="414141"/>
                <w:sz w:val="20"/>
                <w:szCs w:val="20"/>
                <w:bdr w:val="none" w:sz="0" w:space="0" w:color="auto" w:frame="1"/>
                <w:shd w:val="clear" w:color="auto" w:fill="FFFFFF"/>
              </w:rPr>
              <w:t>ия)</w:t>
            </w:r>
          </w:p>
        </w:tc>
      </w:tr>
      <w:tr w:rsidR="00A575D8" w:rsidRPr="00A726E1" w:rsidTr="00A575D8">
        <w:trPr>
          <w:cantSplit/>
          <w:trHeight w:val="1134"/>
        </w:trPr>
        <w:tc>
          <w:tcPr>
            <w:tcW w:w="677" w:type="dxa"/>
            <w:textDirection w:val="btLr"/>
          </w:tcPr>
          <w:p w:rsidR="00E17452" w:rsidRPr="00A726E1" w:rsidRDefault="00E17452" w:rsidP="00A575D8">
            <w:pPr>
              <w:ind w:left="113" w:right="113"/>
              <w:jc w:val="center"/>
            </w:pPr>
            <w:r>
              <w:t>алгоритм построения</w:t>
            </w:r>
          </w:p>
        </w:tc>
        <w:tc>
          <w:tcPr>
            <w:tcW w:w="2426" w:type="dxa"/>
          </w:tcPr>
          <w:p w:rsidR="00E17452" w:rsidRDefault="00E17452">
            <w:r w:rsidRPr="00A726E1">
              <w:t>1</w:t>
            </w:r>
            <w:r>
              <w:t xml:space="preserve">) построить график функции </w:t>
            </w:r>
            <w:r w:rsidRPr="00E07306">
              <w:rPr>
                <w:i/>
                <w:lang w:val="en-US"/>
              </w:rPr>
              <w:t>y</w:t>
            </w:r>
            <w:r w:rsidRPr="00E07306">
              <w:rPr>
                <w:i/>
              </w:rPr>
              <w:t xml:space="preserve"> = </w:t>
            </w:r>
            <w:r w:rsidRPr="00E07306">
              <w:rPr>
                <w:i/>
                <w:lang w:val="en-US"/>
              </w:rPr>
              <w:t>f</w:t>
            </w:r>
            <w:r w:rsidRPr="00E07306">
              <w:rPr>
                <w:i/>
              </w:rPr>
              <w:t>(</w:t>
            </w:r>
            <w:r w:rsidRPr="00E07306">
              <w:rPr>
                <w:i/>
                <w:lang w:val="en-US"/>
              </w:rPr>
              <w:t>x</w:t>
            </w:r>
            <w:r w:rsidRPr="00E07306">
              <w:rPr>
                <w:i/>
              </w:rPr>
              <w:t>)</w:t>
            </w:r>
            <w:r>
              <w:t>;</w:t>
            </w:r>
          </w:p>
          <w:p w:rsidR="00E17452" w:rsidRPr="00A726E1" w:rsidRDefault="00E17452">
            <w:r>
              <w:t xml:space="preserve">2) часть графика, лежащую ниже оси </w:t>
            </w:r>
            <w:r w:rsidRPr="00E07306">
              <w:rPr>
                <w:i/>
              </w:rPr>
              <w:t>х</w:t>
            </w:r>
            <w:r>
              <w:t xml:space="preserve"> отобразить симметрично относительно этой оси (вверх)</w:t>
            </w:r>
          </w:p>
        </w:tc>
        <w:tc>
          <w:tcPr>
            <w:tcW w:w="2226" w:type="dxa"/>
          </w:tcPr>
          <w:p w:rsidR="00E17452" w:rsidRDefault="00E17452" w:rsidP="00E07306">
            <w:r w:rsidRPr="00A726E1">
              <w:t>1</w:t>
            </w:r>
            <w:r>
              <w:t xml:space="preserve">) построить график функции </w:t>
            </w:r>
            <w:r w:rsidRPr="00E07306">
              <w:rPr>
                <w:i/>
                <w:lang w:val="en-US"/>
              </w:rPr>
              <w:t>y</w:t>
            </w:r>
            <w:r w:rsidRPr="00E07306">
              <w:rPr>
                <w:i/>
              </w:rPr>
              <w:t xml:space="preserve"> = </w:t>
            </w:r>
            <w:r w:rsidRPr="00E07306">
              <w:rPr>
                <w:i/>
                <w:lang w:val="en-US"/>
              </w:rPr>
              <w:t>f</w:t>
            </w:r>
            <w:r w:rsidRPr="00E07306">
              <w:rPr>
                <w:i/>
              </w:rPr>
              <w:t>(</w:t>
            </w:r>
            <w:r w:rsidRPr="00E07306">
              <w:rPr>
                <w:i/>
                <w:lang w:val="en-US"/>
              </w:rPr>
              <w:t>x</w:t>
            </w:r>
            <w:r w:rsidRPr="00E07306">
              <w:rPr>
                <w:i/>
              </w:rPr>
              <w:t>)</w:t>
            </w:r>
            <w:r>
              <w:t>;</w:t>
            </w:r>
          </w:p>
          <w:p w:rsidR="00E17452" w:rsidRPr="00A726E1" w:rsidRDefault="00E17452" w:rsidP="00E07306">
            <w:r>
              <w:t xml:space="preserve">2) часть графика, лежащую правее оси </w:t>
            </w:r>
            <w:proofErr w:type="gramStart"/>
            <w:r w:rsidRPr="00E07306">
              <w:rPr>
                <w:i/>
              </w:rPr>
              <w:t>у</w:t>
            </w:r>
            <w:r>
              <w:t xml:space="preserve"> отобразить</w:t>
            </w:r>
            <w:proofErr w:type="gramEnd"/>
            <w:r>
              <w:t xml:space="preserve"> симметрично относительно этой оси (влево)</w:t>
            </w:r>
          </w:p>
        </w:tc>
        <w:tc>
          <w:tcPr>
            <w:tcW w:w="3217" w:type="dxa"/>
          </w:tcPr>
          <w:p w:rsidR="00E17452" w:rsidRDefault="00E17452" w:rsidP="00E17452">
            <w:pPr>
              <w:rPr>
                <w:rFonts w:eastAsiaTheme="minorEastAsia"/>
              </w:rPr>
            </w:pPr>
            <w:r>
              <w:t xml:space="preserve">1) раскрыть модуль, когда </w:t>
            </w:r>
            <w:proofErr w:type="spellStart"/>
            <w:r>
              <w:t>подмодульное</w:t>
            </w:r>
            <w:proofErr w:type="spellEnd"/>
            <w:r>
              <w:t xml:space="preserve"> выражение </w:t>
            </w:r>
            <m:oMath>
              <m:r>
                <w:rPr>
                  <w:rFonts w:ascii="Cambria Math" w:hAnsi="Cambria Math"/>
                </w:rPr>
                <m:t>≥0</m:t>
              </m:r>
            </m:oMath>
            <w:r>
              <w:rPr>
                <w:rFonts w:eastAsiaTheme="minorEastAsia"/>
              </w:rPr>
              <w:t>; построить график полученной функции на этом участке;</w:t>
            </w:r>
          </w:p>
          <w:p w:rsidR="00E17452" w:rsidRPr="00A726E1" w:rsidRDefault="00E17452" w:rsidP="00E17452">
            <w:r>
              <w:rPr>
                <w:rFonts w:eastAsiaTheme="minorEastAsia"/>
              </w:rPr>
              <w:t xml:space="preserve">2) </w:t>
            </w:r>
            <w:r>
              <w:t xml:space="preserve">раскрыть модуль, когда </w:t>
            </w:r>
            <w:proofErr w:type="spellStart"/>
            <w:r>
              <w:t>подмодульное</w:t>
            </w:r>
            <w:proofErr w:type="spellEnd"/>
            <w:r>
              <w:t xml:space="preserve"> выражение </w:t>
            </w:r>
            <m:oMath>
              <m:r>
                <w:rPr>
                  <w:rFonts w:ascii="Cambria Math" w:hAnsi="Cambria Math"/>
                </w:rPr>
                <m:t>≤0</m:t>
              </m:r>
            </m:oMath>
            <w:r>
              <w:rPr>
                <w:rFonts w:eastAsiaTheme="minorEastAsia"/>
              </w:rPr>
              <w:t>; построить график полученной функции на этом участке</w:t>
            </w:r>
          </w:p>
        </w:tc>
        <w:tc>
          <w:tcPr>
            <w:tcW w:w="2902" w:type="dxa"/>
          </w:tcPr>
          <w:p w:rsidR="00E17452" w:rsidRDefault="00E17452" w:rsidP="00E07306">
            <w:r>
              <w:t xml:space="preserve">1) найти нули </w:t>
            </w:r>
            <w:proofErr w:type="spellStart"/>
            <w:r>
              <w:t>подмодульных</w:t>
            </w:r>
            <w:proofErr w:type="spellEnd"/>
            <w:r>
              <w:t xml:space="preserve"> выражений – абсциссы вершин ломаной;</w:t>
            </w:r>
          </w:p>
          <w:p w:rsidR="00E17452" w:rsidRPr="00A726E1" w:rsidRDefault="00E17452" w:rsidP="00E07306">
            <w:r>
              <w:t>2) найти по одной контрольной точке в левом и правом бесконечных звеньях</w:t>
            </w:r>
          </w:p>
        </w:tc>
      </w:tr>
      <w:tr w:rsidR="00A575D8" w:rsidRPr="00A726E1" w:rsidTr="00A575D8">
        <w:trPr>
          <w:cantSplit/>
          <w:trHeight w:val="1134"/>
        </w:trPr>
        <w:tc>
          <w:tcPr>
            <w:tcW w:w="677" w:type="dxa"/>
            <w:textDirection w:val="btLr"/>
          </w:tcPr>
          <w:p w:rsidR="00E17452" w:rsidRPr="00A726E1" w:rsidRDefault="00E17452" w:rsidP="00A575D8">
            <w:pPr>
              <w:ind w:left="113" w:right="113"/>
              <w:jc w:val="center"/>
            </w:pPr>
            <w:r>
              <w:t>пример</w:t>
            </w:r>
          </w:p>
        </w:tc>
        <w:tc>
          <w:tcPr>
            <w:tcW w:w="2426" w:type="dxa"/>
          </w:tcPr>
          <w:p w:rsidR="00E17452" w:rsidRPr="00A726E1" w:rsidRDefault="00E17452">
            <w:r>
              <w:rPr>
                <w:noProof/>
                <w:lang w:eastAsia="ru-RU"/>
              </w:rPr>
              <w:drawing>
                <wp:inline distT="0" distB="0" distL="0" distR="0" wp14:anchorId="22E4BE2C" wp14:editId="3C607042">
                  <wp:extent cx="1044704" cy="1008128"/>
                  <wp:effectExtent l="0" t="0" r="317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704" cy="100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E17452" w:rsidRPr="00A726E1" w:rsidRDefault="00E17452">
            <w:r>
              <w:rPr>
                <w:noProof/>
                <w:lang w:eastAsia="ru-RU"/>
              </w:rPr>
              <w:drawing>
                <wp:inline distT="0" distB="0" distL="0" distR="0" wp14:anchorId="5ABF5863" wp14:editId="79AEA195">
                  <wp:extent cx="1273305" cy="8984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305" cy="8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E17452" w:rsidRDefault="001501EB">
            <w:pPr>
              <w:rPr>
                <w:lang w:val="en-US"/>
              </w:rPr>
            </w:pPr>
            <w:r>
              <w:object w:dxaOrig="8400" w:dyaOrig="7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23.75pt;height:113.25pt" o:ole="">
                  <v:imagedata r:id="rId7" o:title=""/>
                </v:shape>
                <o:OLEObject Type="Embed" ProgID="PBrush" ShapeID="_x0000_i1029" DrawAspect="Content" ObjectID="_1615485680" r:id="rId8"/>
              </w:object>
            </w:r>
          </w:p>
          <w:p w:rsidR="00A575D8" w:rsidRPr="00A575D8" w:rsidRDefault="00A575D8" w:rsidP="00A575D8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x-4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-2x</m:t>
                </m:r>
              </m:oMath>
            </m:oMathPara>
          </w:p>
        </w:tc>
        <w:tc>
          <w:tcPr>
            <w:tcW w:w="2902" w:type="dxa"/>
          </w:tcPr>
          <w:p w:rsidR="00E17452" w:rsidRDefault="00D155E0">
            <w:r>
              <w:object w:dxaOrig="2490" w:dyaOrig="2055">
                <v:shape id="_x0000_i1025" type="#_x0000_t75" style="width:108.75pt;height:90pt" o:ole="">
                  <v:imagedata r:id="rId9" o:title=""/>
                </v:shape>
                <o:OLEObject Type="Embed" ProgID="PBrush" ShapeID="_x0000_i1025" DrawAspect="Content" ObjectID="_1615485681" r:id="rId10"/>
              </w:object>
            </w:r>
          </w:p>
          <w:p w:rsidR="00D155E0" w:rsidRPr="00A726E1" w:rsidRDefault="00D155E0">
            <w:r>
              <w:object w:dxaOrig="2925" w:dyaOrig="330">
                <v:shape id="_x0000_i1026" type="#_x0000_t75" style="width:134.25pt;height:15pt" o:ole="">
                  <v:imagedata r:id="rId11" o:title=""/>
                </v:shape>
                <o:OLEObject Type="Embed" ProgID="PBrush" ShapeID="_x0000_i1026" DrawAspect="Content" ObjectID="_1615485682" r:id="rId12"/>
              </w:object>
            </w:r>
          </w:p>
        </w:tc>
      </w:tr>
    </w:tbl>
    <w:p w:rsidR="004F0AED" w:rsidRDefault="001501EB">
      <w:pPr>
        <w:rPr>
          <w:lang w:val="en-US"/>
        </w:rPr>
      </w:pPr>
    </w:p>
    <w:p w:rsidR="00A575D8" w:rsidRDefault="00A575D8">
      <w:pPr>
        <w:rPr>
          <w:lang w:val="en-US"/>
        </w:rPr>
      </w:pPr>
    </w:p>
    <w:p w:rsidR="00A575D8" w:rsidRDefault="00A575D8">
      <w:pPr>
        <w:rPr>
          <w:lang w:val="en-US"/>
        </w:rPr>
      </w:pPr>
      <w:bookmarkStart w:id="0" w:name="_GoBack"/>
      <w:bookmarkEnd w:id="0"/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77"/>
        <w:gridCol w:w="2426"/>
        <w:gridCol w:w="2226"/>
        <w:gridCol w:w="3217"/>
        <w:gridCol w:w="2902"/>
      </w:tblGrid>
      <w:tr w:rsidR="00A575D8" w:rsidTr="003D00CC">
        <w:trPr>
          <w:cantSplit/>
          <w:trHeight w:val="428"/>
        </w:trPr>
        <w:tc>
          <w:tcPr>
            <w:tcW w:w="677" w:type="dxa"/>
            <w:textDirection w:val="btLr"/>
          </w:tcPr>
          <w:p w:rsidR="00A575D8" w:rsidRDefault="00A575D8" w:rsidP="003D00CC">
            <w:pPr>
              <w:ind w:left="113" w:right="113"/>
              <w:jc w:val="center"/>
            </w:pPr>
          </w:p>
        </w:tc>
        <w:tc>
          <w:tcPr>
            <w:tcW w:w="10771" w:type="dxa"/>
            <w:gridSpan w:val="4"/>
          </w:tcPr>
          <w:p w:rsidR="00A575D8" w:rsidRPr="00A575D8" w:rsidRDefault="00A575D8" w:rsidP="003D00CC">
            <w:pPr>
              <w:jc w:val="center"/>
              <w:rPr>
                <w:i/>
                <w:sz w:val="40"/>
                <w:szCs w:val="40"/>
              </w:rPr>
            </w:pPr>
            <w:r w:rsidRPr="00A575D8">
              <w:rPr>
                <w:i/>
                <w:sz w:val="40"/>
                <w:szCs w:val="40"/>
              </w:rPr>
              <w:t>Методы построения графиков функций с модулем</w:t>
            </w:r>
          </w:p>
        </w:tc>
      </w:tr>
      <w:tr w:rsidR="00A575D8" w:rsidTr="003D00CC">
        <w:trPr>
          <w:cantSplit/>
          <w:trHeight w:val="533"/>
        </w:trPr>
        <w:tc>
          <w:tcPr>
            <w:tcW w:w="677" w:type="dxa"/>
            <w:textDirection w:val="btLr"/>
          </w:tcPr>
          <w:p w:rsidR="00A575D8" w:rsidRDefault="00A575D8" w:rsidP="003D00CC">
            <w:pPr>
              <w:ind w:left="113" w:right="113"/>
              <w:jc w:val="center"/>
            </w:pPr>
          </w:p>
        </w:tc>
        <w:tc>
          <w:tcPr>
            <w:tcW w:w="4652" w:type="dxa"/>
            <w:gridSpan w:val="2"/>
          </w:tcPr>
          <w:p w:rsidR="00A575D8" w:rsidRPr="00A575D8" w:rsidRDefault="00A575D8" w:rsidP="003D00CC">
            <w:pPr>
              <w:jc w:val="center"/>
              <w:rPr>
                <w:b/>
                <w:i/>
                <w:sz w:val="24"/>
                <w:szCs w:val="24"/>
              </w:rPr>
            </w:pPr>
            <w:r w:rsidRPr="00A575D8">
              <w:rPr>
                <w:b/>
                <w:i/>
                <w:sz w:val="24"/>
                <w:szCs w:val="24"/>
              </w:rPr>
              <w:t>преобразование симметрии</w:t>
            </w:r>
          </w:p>
        </w:tc>
        <w:tc>
          <w:tcPr>
            <w:tcW w:w="3217" w:type="dxa"/>
          </w:tcPr>
          <w:p w:rsidR="00A575D8" w:rsidRPr="00A575D8" w:rsidRDefault="00A575D8" w:rsidP="003D00CC">
            <w:pPr>
              <w:jc w:val="center"/>
              <w:rPr>
                <w:b/>
                <w:i/>
                <w:sz w:val="24"/>
                <w:szCs w:val="24"/>
              </w:rPr>
            </w:pPr>
            <w:r w:rsidRPr="00A575D8">
              <w:rPr>
                <w:b/>
                <w:i/>
                <w:sz w:val="24"/>
                <w:szCs w:val="24"/>
              </w:rPr>
              <w:t>по определению модуля</w:t>
            </w:r>
          </w:p>
        </w:tc>
        <w:tc>
          <w:tcPr>
            <w:tcW w:w="2902" w:type="dxa"/>
          </w:tcPr>
          <w:p w:rsidR="00A575D8" w:rsidRPr="00A575D8" w:rsidRDefault="00A575D8" w:rsidP="003D00CC">
            <w:pPr>
              <w:jc w:val="center"/>
              <w:rPr>
                <w:b/>
                <w:i/>
                <w:sz w:val="24"/>
                <w:szCs w:val="24"/>
              </w:rPr>
            </w:pPr>
            <w:r w:rsidRPr="00A575D8">
              <w:rPr>
                <w:b/>
                <w:i/>
                <w:sz w:val="24"/>
                <w:szCs w:val="24"/>
              </w:rPr>
              <w:t>метод вершин</w:t>
            </w:r>
          </w:p>
        </w:tc>
      </w:tr>
      <w:tr w:rsidR="00A575D8" w:rsidRPr="00A726E1" w:rsidTr="003D00CC">
        <w:trPr>
          <w:cantSplit/>
          <w:trHeight w:val="1134"/>
        </w:trPr>
        <w:tc>
          <w:tcPr>
            <w:tcW w:w="677" w:type="dxa"/>
            <w:textDirection w:val="btLr"/>
          </w:tcPr>
          <w:p w:rsidR="00A575D8" w:rsidRPr="00E17452" w:rsidRDefault="00A575D8" w:rsidP="003D00CC">
            <w:pPr>
              <w:ind w:left="113" w:right="113"/>
              <w:jc w:val="center"/>
              <w:rPr>
                <w:i/>
              </w:rPr>
            </w:pPr>
            <w:r>
              <w:rPr>
                <w:i/>
              </w:rPr>
              <w:t>вид функции</w:t>
            </w:r>
          </w:p>
        </w:tc>
        <w:tc>
          <w:tcPr>
            <w:tcW w:w="2426" w:type="dxa"/>
          </w:tcPr>
          <w:p w:rsidR="00A575D8" w:rsidRPr="00E17452" w:rsidRDefault="00A575D8" w:rsidP="003D00CC">
            <w:pPr>
              <w:rPr>
                <w:i/>
                <w:lang w:val="en-US"/>
              </w:rPr>
            </w:pPr>
            <w:r w:rsidRPr="00E17452">
              <w:rPr>
                <w:i/>
                <w:lang w:val="en-US"/>
              </w:rPr>
              <w:t>y = |f(x)|</w:t>
            </w:r>
          </w:p>
        </w:tc>
        <w:tc>
          <w:tcPr>
            <w:tcW w:w="2226" w:type="dxa"/>
          </w:tcPr>
          <w:p w:rsidR="00A575D8" w:rsidRPr="00A726E1" w:rsidRDefault="00A575D8" w:rsidP="003D00CC">
            <w:pPr>
              <w:rPr>
                <w:b/>
                <w:i/>
                <w:lang w:val="en-US"/>
              </w:rPr>
            </w:pPr>
            <w:r w:rsidRPr="00A726E1">
              <w:rPr>
                <w:b/>
                <w:i/>
                <w:lang w:val="en-US"/>
              </w:rPr>
              <w:t>y = f (|x|)</w:t>
            </w:r>
          </w:p>
        </w:tc>
        <w:tc>
          <w:tcPr>
            <w:tcW w:w="3217" w:type="dxa"/>
          </w:tcPr>
          <w:p w:rsidR="00A575D8" w:rsidRPr="00A726E1" w:rsidRDefault="00A575D8" w:rsidP="003D00CC">
            <w:pPr>
              <w:rPr>
                <w:b/>
                <w:i/>
                <w:lang w:val="en-US"/>
              </w:rPr>
            </w:pPr>
            <w:r w:rsidRPr="00A726E1">
              <w:rPr>
                <w:b/>
                <w:i/>
                <w:lang w:val="en-US"/>
              </w:rPr>
              <w:t>y = |f(x)|</w:t>
            </w:r>
            <m:oMath>
              <m:r>
                <m:rPr>
                  <m:sty m:val="bi"/>
                </m:rPr>
                <w:rPr>
                  <w:rFonts w:ascii="Cambria Math" w:hAnsi="Cambria Math"/>
                  <w:lang w:val="en-US"/>
                </w:rPr>
                <m:t>∙</m:t>
              </m:r>
            </m:oMath>
            <w:r w:rsidRPr="00A575D8">
              <w:rPr>
                <w:i/>
                <w:lang w:val="en-US"/>
              </w:rPr>
              <w:t>h(x) + g(x)</w:t>
            </w:r>
          </w:p>
        </w:tc>
        <w:tc>
          <w:tcPr>
            <w:tcW w:w="2902" w:type="dxa"/>
          </w:tcPr>
          <w:p w:rsidR="00A575D8" w:rsidRPr="00A575D8" w:rsidRDefault="00A575D8" w:rsidP="003D00CC">
            <w:pPr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</w:pP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y = a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1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|x – x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1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 + a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2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|x – x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2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 xml:space="preserve">| + … + </w:t>
            </w:r>
            <w:proofErr w:type="spellStart"/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a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n</w:t>
            </w:r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|x</w:t>
            </w:r>
            <w:proofErr w:type="spellEnd"/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 xml:space="preserve"> – </w:t>
            </w:r>
            <w:proofErr w:type="spellStart"/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x</w:t>
            </w:r>
            <w:r w:rsidRPr="00A726E1">
              <w:rPr>
                <w:rStyle w:val="a4"/>
                <w:rFonts w:ascii="inherit" w:hAnsi="inherit" w:cs="Helvetica"/>
                <w:color w:val="414141"/>
                <w:bdr w:val="none" w:sz="0" w:space="0" w:color="auto" w:frame="1"/>
                <w:shd w:val="clear" w:color="auto" w:fill="FFFFFF"/>
                <w:vertAlign w:val="subscript"/>
                <w:lang w:val="en-US"/>
              </w:rPr>
              <w:t>n</w:t>
            </w:r>
            <w:proofErr w:type="spellEnd"/>
            <w:r w:rsidRPr="00A726E1">
              <w:rPr>
                <w:rStyle w:val="a4"/>
                <w:rFonts w:ascii="Helvetica" w:hAnsi="Helvetica" w:cs="Helvetica"/>
                <w:color w:val="414141"/>
                <w:bdr w:val="none" w:sz="0" w:space="0" w:color="auto" w:frame="1"/>
                <w:shd w:val="clear" w:color="auto" w:fill="FFFFFF"/>
                <w:lang w:val="en-US"/>
              </w:rPr>
              <w:t>| + ax + b</w:t>
            </w:r>
          </w:p>
          <w:p w:rsidR="00A575D8" w:rsidRPr="00D155E0" w:rsidRDefault="00A575D8" w:rsidP="003D00CC">
            <w:pPr>
              <w:rPr>
                <w:b/>
                <w:i/>
                <w:sz w:val="20"/>
                <w:szCs w:val="20"/>
              </w:rPr>
            </w:pPr>
            <w:r>
              <w:rPr>
                <w:rStyle w:val="a4"/>
                <w:rFonts w:ascii="Helvetica" w:hAnsi="Helvetica" w:cs="Helvetica"/>
                <w:b w:val="0"/>
                <w:i/>
                <w:color w:val="414141"/>
                <w:sz w:val="20"/>
                <w:szCs w:val="20"/>
                <w:bdr w:val="none" w:sz="0" w:space="0" w:color="auto" w:frame="1"/>
                <w:shd w:val="clear" w:color="auto" w:fill="FFFFFF"/>
              </w:rPr>
              <w:t>(кусочно-линейная функц</w:t>
            </w:r>
            <w:r w:rsidRPr="00D155E0">
              <w:rPr>
                <w:rStyle w:val="a4"/>
                <w:rFonts w:ascii="Helvetica" w:hAnsi="Helvetica" w:cs="Helvetica"/>
                <w:b w:val="0"/>
                <w:i/>
                <w:color w:val="414141"/>
                <w:sz w:val="20"/>
                <w:szCs w:val="20"/>
                <w:bdr w:val="none" w:sz="0" w:space="0" w:color="auto" w:frame="1"/>
                <w:shd w:val="clear" w:color="auto" w:fill="FFFFFF"/>
              </w:rPr>
              <w:t>ия)</w:t>
            </w:r>
          </w:p>
        </w:tc>
      </w:tr>
      <w:tr w:rsidR="00A575D8" w:rsidRPr="00A726E1" w:rsidTr="003D00CC">
        <w:trPr>
          <w:cantSplit/>
          <w:trHeight w:val="1134"/>
        </w:trPr>
        <w:tc>
          <w:tcPr>
            <w:tcW w:w="677" w:type="dxa"/>
            <w:textDirection w:val="btLr"/>
          </w:tcPr>
          <w:p w:rsidR="00A575D8" w:rsidRPr="00A726E1" w:rsidRDefault="00A575D8" w:rsidP="003D00CC">
            <w:pPr>
              <w:ind w:left="113" w:right="113"/>
              <w:jc w:val="center"/>
            </w:pPr>
            <w:r>
              <w:t>алгоритм построения</w:t>
            </w:r>
          </w:p>
        </w:tc>
        <w:tc>
          <w:tcPr>
            <w:tcW w:w="2426" w:type="dxa"/>
          </w:tcPr>
          <w:p w:rsidR="00A575D8" w:rsidRDefault="00A575D8" w:rsidP="003D00CC">
            <w:r w:rsidRPr="00A726E1">
              <w:t>1</w:t>
            </w:r>
            <w:r>
              <w:t xml:space="preserve">) построить график функции </w:t>
            </w:r>
            <w:r w:rsidRPr="00E07306">
              <w:rPr>
                <w:i/>
                <w:lang w:val="en-US"/>
              </w:rPr>
              <w:t>y</w:t>
            </w:r>
            <w:r w:rsidRPr="00E07306">
              <w:rPr>
                <w:i/>
              </w:rPr>
              <w:t xml:space="preserve"> = </w:t>
            </w:r>
            <w:r w:rsidRPr="00E07306">
              <w:rPr>
                <w:i/>
                <w:lang w:val="en-US"/>
              </w:rPr>
              <w:t>f</w:t>
            </w:r>
            <w:r w:rsidRPr="00E07306">
              <w:rPr>
                <w:i/>
              </w:rPr>
              <w:t>(</w:t>
            </w:r>
            <w:r w:rsidRPr="00E07306">
              <w:rPr>
                <w:i/>
                <w:lang w:val="en-US"/>
              </w:rPr>
              <w:t>x</w:t>
            </w:r>
            <w:r w:rsidRPr="00E07306">
              <w:rPr>
                <w:i/>
              </w:rPr>
              <w:t>)</w:t>
            </w:r>
            <w:r>
              <w:t>;</w:t>
            </w:r>
          </w:p>
          <w:p w:rsidR="00A575D8" w:rsidRPr="00A726E1" w:rsidRDefault="00A575D8" w:rsidP="003D00CC">
            <w:r>
              <w:t xml:space="preserve">2) часть графика, лежащую ниже оси </w:t>
            </w:r>
            <w:r w:rsidRPr="00E07306">
              <w:rPr>
                <w:i/>
              </w:rPr>
              <w:t>х</w:t>
            </w:r>
            <w:r>
              <w:t xml:space="preserve"> отобразить симметрично относительно этой оси (вверх)</w:t>
            </w:r>
          </w:p>
        </w:tc>
        <w:tc>
          <w:tcPr>
            <w:tcW w:w="2226" w:type="dxa"/>
          </w:tcPr>
          <w:p w:rsidR="00A575D8" w:rsidRDefault="00A575D8" w:rsidP="003D00CC">
            <w:r w:rsidRPr="00A726E1">
              <w:t>1</w:t>
            </w:r>
            <w:r>
              <w:t xml:space="preserve">) построить график функции </w:t>
            </w:r>
            <w:r w:rsidRPr="00E07306">
              <w:rPr>
                <w:i/>
                <w:lang w:val="en-US"/>
              </w:rPr>
              <w:t>y</w:t>
            </w:r>
            <w:r w:rsidRPr="00E07306">
              <w:rPr>
                <w:i/>
              </w:rPr>
              <w:t xml:space="preserve"> = </w:t>
            </w:r>
            <w:r w:rsidRPr="00E07306">
              <w:rPr>
                <w:i/>
                <w:lang w:val="en-US"/>
              </w:rPr>
              <w:t>f</w:t>
            </w:r>
            <w:r w:rsidRPr="00E07306">
              <w:rPr>
                <w:i/>
              </w:rPr>
              <w:t>(</w:t>
            </w:r>
            <w:r w:rsidRPr="00E07306">
              <w:rPr>
                <w:i/>
                <w:lang w:val="en-US"/>
              </w:rPr>
              <w:t>x</w:t>
            </w:r>
            <w:r w:rsidRPr="00E07306">
              <w:rPr>
                <w:i/>
              </w:rPr>
              <w:t>)</w:t>
            </w:r>
            <w:r>
              <w:t>;</w:t>
            </w:r>
          </w:p>
          <w:p w:rsidR="00A575D8" w:rsidRPr="00A726E1" w:rsidRDefault="00A575D8" w:rsidP="003D00CC">
            <w:r>
              <w:t xml:space="preserve">2) часть графика, лежащую правее оси </w:t>
            </w:r>
            <w:proofErr w:type="gramStart"/>
            <w:r w:rsidRPr="00E07306">
              <w:rPr>
                <w:i/>
              </w:rPr>
              <w:t>у</w:t>
            </w:r>
            <w:r>
              <w:t xml:space="preserve"> отобразить</w:t>
            </w:r>
            <w:proofErr w:type="gramEnd"/>
            <w:r>
              <w:t xml:space="preserve"> симметрично относительно этой оси (влево)</w:t>
            </w:r>
          </w:p>
        </w:tc>
        <w:tc>
          <w:tcPr>
            <w:tcW w:w="3217" w:type="dxa"/>
          </w:tcPr>
          <w:p w:rsidR="00A575D8" w:rsidRDefault="00A575D8" w:rsidP="003D00CC">
            <w:pPr>
              <w:rPr>
                <w:rFonts w:eastAsiaTheme="minorEastAsia"/>
              </w:rPr>
            </w:pPr>
            <w:r>
              <w:t xml:space="preserve">1) раскрыть модуль, когда </w:t>
            </w:r>
            <w:proofErr w:type="spellStart"/>
            <w:r>
              <w:t>подмодульное</w:t>
            </w:r>
            <w:proofErr w:type="spellEnd"/>
            <w:r>
              <w:t xml:space="preserve"> выражение </w:t>
            </w:r>
            <m:oMath>
              <m:r>
                <w:rPr>
                  <w:rFonts w:ascii="Cambria Math" w:hAnsi="Cambria Math"/>
                </w:rPr>
                <m:t>≥0</m:t>
              </m:r>
            </m:oMath>
            <w:r>
              <w:rPr>
                <w:rFonts w:eastAsiaTheme="minorEastAsia"/>
              </w:rPr>
              <w:t>; построить график полученной функции на этом участке;</w:t>
            </w:r>
          </w:p>
          <w:p w:rsidR="00A575D8" w:rsidRPr="00A726E1" w:rsidRDefault="00A575D8" w:rsidP="003D00CC">
            <w:r>
              <w:rPr>
                <w:rFonts w:eastAsiaTheme="minorEastAsia"/>
              </w:rPr>
              <w:t xml:space="preserve">2) </w:t>
            </w:r>
            <w:r>
              <w:t xml:space="preserve">раскрыть модуль, когда </w:t>
            </w:r>
            <w:proofErr w:type="spellStart"/>
            <w:r>
              <w:t>подмодульное</w:t>
            </w:r>
            <w:proofErr w:type="spellEnd"/>
            <w:r>
              <w:t xml:space="preserve"> выражение </w:t>
            </w:r>
            <m:oMath>
              <m:r>
                <w:rPr>
                  <w:rFonts w:ascii="Cambria Math" w:hAnsi="Cambria Math"/>
                </w:rPr>
                <m:t>≤0</m:t>
              </m:r>
            </m:oMath>
            <w:r>
              <w:rPr>
                <w:rFonts w:eastAsiaTheme="minorEastAsia"/>
              </w:rPr>
              <w:t>; построить график полученной функции на этом участке</w:t>
            </w:r>
          </w:p>
        </w:tc>
        <w:tc>
          <w:tcPr>
            <w:tcW w:w="2902" w:type="dxa"/>
          </w:tcPr>
          <w:p w:rsidR="00A575D8" w:rsidRDefault="00A575D8" w:rsidP="003D00CC">
            <w:r>
              <w:t xml:space="preserve">1) найти нули </w:t>
            </w:r>
            <w:proofErr w:type="spellStart"/>
            <w:r>
              <w:t>подмодульных</w:t>
            </w:r>
            <w:proofErr w:type="spellEnd"/>
            <w:r>
              <w:t xml:space="preserve"> выражений – абсциссы вершин ломаной;</w:t>
            </w:r>
          </w:p>
          <w:p w:rsidR="00A575D8" w:rsidRPr="00A726E1" w:rsidRDefault="00A575D8" w:rsidP="003D00CC">
            <w:r>
              <w:t>2) найти по одной контрольной точке в левом и правом бесконечных звеньях</w:t>
            </w:r>
          </w:p>
        </w:tc>
      </w:tr>
      <w:tr w:rsidR="00A575D8" w:rsidRPr="00A726E1" w:rsidTr="003D00CC">
        <w:trPr>
          <w:cantSplit/>
          <w:trHeight w:val="1134"/>
        </w:trPr>
        <w:tc>
          <w:tcPr>
            <w:tcW w:w="677" w:type="dxa"/>
            <w:textDirection w:val="btLr"/>
          </w:tcPr>
          <w:p w:rsidR="00A575D8" w:rsidRPr="00A726E1" w:rsidRDefault="00A575D8" w:rsidP="003D00CC">
            <w:pPr>
              <w:ind w:left="113" w:right="113"/>
              <w:jc w:val="center"/>
            </w:pPr>
            <w:r>
              <w:t>пример</w:t>
            </w:r>
          </w:p>
        </w:tc>
        <w:tc>
          <w:tcPr>
            <w:tcW w:w="2426" w:type="dxa"/>
          </w:tcPr>
          <w:p w:rsidR="00A575D8" w:rsidRPr="00A726E1" w:rsidRDefault="00A575D8" w:rsidP="003D00CC">
            <w:r>
              <w:rPr>
                <w:noProof/>
                <w:lang w:eastAsia="ru-RU"/>
              </w:rPr>
              <w:drawing>
                <wp:inline distT="0" distB="0" distL="0" distR="0" wp14:anchorId="1A71F3C0" wp14:editId="20A0CDF1">
                  <wp:extent cx="1044704" cy="1008128"/>
                  <wp:effectExtent l="0" t="0" r="3175" b="190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704" cy="1008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A575D8" w:rsidRPr="00A726E1" w:rsidRDefault="00A575D8" w:rsidP="003D00CC">
            <w:r>
              <w:rPr>
                <w:noProof/>
                <w:lang w:eastAsia="ru-RU"/>
              </w:rPr>
              <w:drawing>
                <wp:inline distT="0" distB="0" distL="0" distR="0" wp14:anchorId="54094B13" wp14:editId="0391FE69">
                  <wp:extent cx="1273305" cy="898400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305" cy="8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7" w:type="dxa"/>
          </w:tcPr>
          <w:p w:rsidR="00A575D8" w:rsidRDefault="001501EB" w:rsidP="003D00CC">
            <w:pPr>
              <w:rPr>
                <w:lang w:val="en-US"/>
              </w:rPr>
            </w:pPr>
            <w:r>
              <w:object w:dxaOrig="8400" w:dyaOrig="7725">
                <v:shape id="_x0000_i1030" type="#_x0000_t75" style="width:123.75pt;height:113.25pt" o:ole="">
                  <v:imagedata r:id="rId7" o:title=""/>
                </v:shape>
                <o:OLEObject Type="Embed" ProgID="PBrush" ShapeID="_x0000_i1030" DrawAspect="Content" ObjectID="_1615485683" r:id="rId13"/>
              </w:object>
            </w:r>
          </w:p>
          <w:p w:rsidR="00A575D8" w:rsidRPr="00A575D8" w:rsidRDefault="00A575D8" w:rsidP="003D00CC">
            <w:pPr>
              <w:rPr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>y=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x-4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-2x</m:t>
                </m:r>
              </m:oMath>
            </m:oMathPara>
          </w:p>
        </w:tc>
        <w:tc>
          <w:tcPr>
            <w:tcW w:w="2902" w:type="dxa"/>
          </w:tcPr>
          <w:p w:rsidR="00A575D8" w:rsidRDefault="00A575D8" w:rsidP="003D00CC">
            <w:r>
              <w:object w:dxaOrig="2490" w:dyaOrig="2055">
                <v:shape id="_x0000_i1027" type="#_x0000_t75" style="width:108.75pt;height:90pt" o:ole="">
                  <v:imagedata r:id="rId9" o:title=""/>
                </v:shape>
                <o:OLEObject Type="Embed" ProgID="PBrush" ShapeID="_x0000_i1027" DrawAspect="Content" ObjectID="_1615485684" r:id="rId14"/>
              </w:object>
            </w:r>
          </w:p>
          <w:p w:rsidR="00A575D8" w:rsidRPr="00A726E1" w:rsidRDefault="00A575D8" w:rsidP="003D00CC">
            <w:r>
              <w:object w:dxaOrig="2925" w:dyaOrig="330">
                <v:shape id="_x0000_i1028" type="#_x0000_t75" style="width:134.25pt;height:15pt" o:ole="">
                  <v:imagedata r:id="rId11" o:title=""/>
                </v:shape>
                <o:OLEObject Type="Embed" ProgID="PBrush" ShapeID="_x0000_i1028" DrawAspect="Content" ObjectID="_1615485685" r:id="rId15"/>
              </w:object>
            </w:r>
          </w:p>
        </w:tc>
      </w:tr>
    </w:tbl>
    <w:p w:rsidR="00A575D8" w:rsidRPr="00A575D8" w:rsidRDefault="00A575D8">
      <w:pPr>
        <w:rPr>
          <w:lang w:val="en-US"/>
        </w:rPr>
      </w:pPr>
    </w:p>
    <w:sectPr w:rsidR="00A575D8" w:rsidRPr="00A575D8" w:rsidSect="001501EB">
      <w:pgSz w:w="11906" w:h="16838"/>
      <w:pgMar w:top="142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6A"/>
    <w:rsid w:val="0005616A"/>
    <w:rsid w:val="001501EB"/>
    <w:rsid w:val="00A575D8"/>
    <w:rsid w:val="00A726E1"/>
    <w:rsid w:val="00AD17AC"/>
    <w:rsid w:val="00C63B5C"/>
    <w:rsid w:val="00D155E0"/>
    <w:rsid w:val="00E07306"/>
    <w:rsid w:val="00E17452"/>
    <w:rsid w:val="00E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26E1"/>
    <w:rPr>
      <w:b/>
      <w:bCs/>
    </w:rPr>
  </w:style>
  <w:style w:type="character" w:styleId="a5">
    <w:name w:val="Placeholder Text"/>
    <w:basedOn w:val="a0"/>
    <w:uiPriority w:val="99"/>
    <w:semiHidden/>
    <w:rsid w:val="00E1745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1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26E1"/>
    <w:rPr>
      <w:b/>
      <w:bCs/>
    </w:rPr>
  </w:style>
  <w:style w:type="character" w:styleId="a5">
    <w:name w:val="Placeholder Text"/>
    <w:basedOn w:val="a0"/>
    <w:uiPriority w:val="99"/>
    <w:semiHidden/>
    <w:rsid w:val="00E1745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1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4</cp:revision>
  <dcterms:created xsi:type="dcterms:W3CDTF">2019-03-30T10:08:00Z</dcterms:created>
  <dcterms:modified xsi:type="dcterms:W3CDTF">2019-03-30T14:15:00Z</dcterms:modified>
</cp:coreProperties>
</file>