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AE" w:rsidRDefault="000C38AE" w:rsidP="000C38AE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3 класс</w:t>
      </w:r>
    </w:p>
    <w:p w:rsidR="000C38AE" w:rsidRPr="00DB348B" w:rsidRDefault="000C38AE" w:rsidP="000C38AE">
      <w:pPr>
        <w:spacing w:after="0"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0C38AE" w:rsidRPr="00500696" w:rsidRDefault="000C38AE" w:rsidP="000C38AE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C38AE" w:rsidRPr="00500696" w:rsidRDefault="000C38AE" w:rsidP="000C38AE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</w:p>
    <w:p w:rsidR="000C38AE" w:rsidRPr="00500696" w:rsidRDefault="000C38AE" w:rsidP="000C38AE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Cs/>
          <w:color w:val="000000"/>
          <w:sz w:val="24"/>
          <w:szCs w:val="24"/>
          <w:lang w:eastAsia="ru-RU"/>
        </w:rPr>
        <w:t xml:space="preserve">        Настоящая программа разработана на основе </w:t>
      </w:r>
      <w:r w:rsidRPr="00500696"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  <w:t>Федерального государственного  образовательного стандарта начального общего образования» (2009);</w:t>
      </w:r>
    </w:p>
    <w:p w:rsidR="000C38AE" w:rsidRPr="00500696" w:rsidRDefault="000C38AE" w:rsidP="000C38AE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</w:pPr>
      <w:r w:rsidRPr="00500696"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  <w:t>«Фундаментального ядра содержания общего образования» (под редакцией В.В. Козлова, А.М.Кондакова);</w:t>
      </w:r>
    </w:p>
    <w:p w:rsidR="000C38AE" w:rsidRPr="00500696" w:rsidRDefault="000C38AE" w:rsidP="000C38AE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</w:pPr>
      <w:r w:rsidRPr="00500696"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  <w:t>Базисного учебного плана;</w:t>
      </w:r>
    </w:p>
    <w:p w:rsidR="000C38AE" w:rsidRPr="00500696" w:rsidRDefault="000C38AE" w:rsidP="000C38AE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</w:pPr>
      <w:r w:rsidRPr="00500696"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  <w:t>«Планируемых результатов начального общего образования» (под редакцией Г.С. Ковалевой, О.Б. Логиновой);</w:t>
      </w:r>
    </w:p>
    <w:p w:rsidR="000C38AE" w:rsidRPr="00500696" w:rsidRDefault="000C38AE" w:rsidP="000C38AE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</w:pPr>
      <w:r w:rsidRPr="00500696"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  <w:t>«Примерных программ начального общего образования»;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  <w:t xml:space="preserve">Авторской программы предметных курсов «Начальная школа </w:t>
      </w:r>
      <w:r w:rsidRPr="00500696">
        <w:rPr>
          <w:rFonts w:ascii="Garamond" w:eastAsia="Lucida Sans Unicode" w:hAnsi="Garamond" w:cs="Mangal"/>
          <w:kern w:val="1"/>
          <w:sz w:val="24"/>
          <w:szCs w:val="24"/>
          <w:lang w:val="en-US" w:eastAsia="hi-IN" w:bidi="hi-IN"/>
        </w:rPr>
        <w:t>XXI</w:t>
      </w:r>
      <w:r w:rsidRPr="00500696"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  <w:t xml:space="preserve"> века» под редакцией  Н.Ф.  Виноградовой.</w:t>
      </w: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 xml:space="preserve"> 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color w:val="000000"/>
          <w:spacing w:val="-1"/>
          <w:w w:val="105"/>
          <w:sz w:val="24"/>
          <w:szCs w:val="24"/>
          <w:lang w:eastAsia="ru-RU"/>
        </w:rPr>
        <w:t xml:space="preserve">        Рабочая программа курса «Математика» </w:t>
      </w: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математики </w:t>
      </w:r>
      <w:r w:rsidRPr="00500696">
        <w:rPr>
          <w:rFonts w:ascii="Garamond" w:eastAsia="Times New Roman" w:hAnsi="Garamond" w:cs="Times New Roman"/>
          <w:color w:val="000000"/>
          <w:spacing w:val="-1"/>
          <w:w w:val="105"/>
          <w:sz w:val="24"/>
          <w:szCs w:val="24"/>
          <w:lang w:eastAsia="ru-RU"/>
        </w:rPr>
        <w:t>на основе авторской программы для 3 класса В. Н. Рудницкой – М.: Вентана-Граф, 2009.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 xml:space="preserve">         </w:t>
      </w:r>
      <w:r w:rsidRPr="00500696">
        <w:rPr>
          <w:rFonts w:ascii="Garamond" w:eastAsia="Calibri" w:hAnsi="Garamond" w:cs="Times New Roman"/>
          <w:color w:val="000000"/>
          <w:sz w:val="24"/>
          <w:szCs w:val="24"/>
        </w:rPr>
        <w:t xml:space="preserve">Планирование составлено в соответствии с учебным планом на 2017-2018 учебный год – </w:t>
      </w:r>
      <w:r w:rsidRPr="00500696">
        <w:rPr>
          <w:rFonts w:ascii="Garamond" w:eastAsia="Calibri" w:hAnsi="Garamond" w:cs="Times New Roman"/>
          <w:b/>
          <w:color w:val="000000"/>
          <w:sz w:val="24"/>
          <w:szCs w:val="24"/>
          <w:u w:val="single"/>
        </w:rPr>
        <w:t xml:space="preserve">4 </w:t>
      </w:r>
      <w:r w:rsidRPr="00500696">
        <w:rPr>
          <w:rFonts w:ascii="Garamond" w:eastAsia="Calibri" w:hAnsi="Garamond" w:cs="Times New Roman"/>
          <w:color w:val="000000"/>
          <w:sz w:val="24"/>
          <w:szCs w:val="24"/>
        </w:rPr>
        <w:t>часа в неделю (</w:t>
      </w:r>
      <w:r w:rsidRPr="00500696">
        <w:rPr>
          <w:rFonts w:ascii="Garamond" w:eastAsia="Calibri" w:hAnsi="Garamond" w:cs="Times New Roman"/>
          <w:b/>
          <w:color w:val="000000"/>
          <w:sz w:val="24"/>
          <w:szCs w:val="24"/>
          <w:u w:val="single"/>
        </w:rPr>
        <w:t>136</w:t>
      </w:r>
      <w:r w:rsidRPr="00500696">
        <w:rPr>
          <w:rFonts w:ascii="Garamond" w:eastAsia="Calibri" w:hAnsi="Garamond" w:cs="Times New Roman"/>
          <w:color w:val="000000"/>
          <w:sz w:val="24"/>
          <w:szCs w:val="24"/>
        </w:rPr>
        <w:t xml:space="preserve"> часов в год). </w:t>
      </w:r>
    </w:p>
    <w:p w:rsidR="000C38AE" w:rsidRPr="00500696" w:rsidRDefault="000C38AE" w:rsidP="000C38AE">
      <w:pPr>
        <w:spacing w:after="0" w:line="240" w:lineRule="auto"/>
        <w:ind w:firstLine="567"/>
        <w:jc w:val="both"/>
        <w:rPr>
          <w:rFonts w:ascii="Garamond" w:eastAsia="Calibri" w:hAnsi="Garamond" w:cs="Times New Roman"/>
          <w:color w:val="000000"/>
          <w:sz w:val="24"/>
          <w:szCs w:val="24"/>
        </w:rPr>
      </w:pPr>
      <w:r w:rsidRPr="00500696">
        <w:rPr>
          <w:rFonts w:eastAsia="Times New Roman" w:cs="Times New Roman"/>
          <w:bCs/>
          <w:sz w:val="24"/>
          <w:szCs w:val="24"/>
          <w:lang w:eastAsia="ru-RU"/>
        </w:rPr>
        <w:t>Программа составлена с учётом особенностей учащихся 3 класса «А» ОЧУ «Первая Московская гимназия». В классе обучаются 14 детей 8</w:t>
      </w:r>
      <w:r>
        <w:rPr>
          <w:rFonts w:eastAsia="Times New Roman" w:cs="Times New Roman"/>
          <w:bCs/>
          <w:sz w:val="24"/>
          <w:szCs w:val="24"/>
          <w:lang w:eastAsia="ru-RU"/>
        </w:rPr>
        <w:t>-10 лет. Из них 4 мальчиков и 9</w:t>
      </w:r>
      <w:r w:rsidRPr="00500696">
        <w:rPr>
          <w:rFonts w:eastAsia="Times New Roman" w:cs="Times New Roman"/>
          <w:bCs/>
          <w:sz w:val="24"/>
          <w:szCs w:val="24"/>
          <w:lang w:eastAsia="ru-RU"/>
        </w:rPr>
        <w:t xml:space="preserve"> девочек. Учащиеся имеют хороший познавательный потенциал. Уровень общего развития средний и выше среднего. Темп деятельности на уроке у детей различный. Содержание программы, учебный материал и задания адаптированы к уровню обучающихся в данном классе.</w:t>
      </w:r>
    </w:p>
    <w:p w:rsidR="000C38AE" w:rsidRPr="00500696" w:rsidRDefault="000C38AE" w:rsidP="000C38AE">
      <w:pPr>
        <w:spacing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hi-IN" w:bidi="hi-IN"/>
        </w:rPr>
      </w:pPr>
      <w:r w:rsidRPr="00500696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«Особенность обучения в начальной школе состоит в том, что именно на данной ступени у учащихся начинается формирование элементов учебной деятельности. На основе этой деятельности у ребенка возникают теоретическое сознание и мышление, развиваются соответствующие способности (рефлексия, анализ, мысленное планирование); происходит становление потребности и мотивов учения».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 xml:space="preserve">Поэтому «в данном курсе в основу отбора содержания обучения положены следующие наиболее важные методические принципы: 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возможность широкого применения изучаемого материала на практике;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 xml:space="preserve">взаимосвязь вводимого материала с ранее изученным; 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 xml:space="preserve">обеспечение преемственности с дошкольной математической подготовкой и содержанием следующей ступени обучения в средней школе; 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1429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обогащение математического опыта младших школьников за счёт включения в курс дополнительных вопросов, традиционно не изучавшихся в начальной школе.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Основу математического курса составляют пять взаимосвязанных содержательных линий: элементы арифметики; величины и их измерение; логико-математические понятия; алгебраическая пропедевтика; элементы геометрии.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Для каждой из этих линий отобраны основные понятия, вокруг которых развёртывается все содержание обучения. Понятийный аппарат включает следующие четыре понятия, вводимые без определений: число, отношение, величина, геометрическая фигура.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lastRenderedPageBreak/>
        <w:t>В соответствии с требованиями стандарта начального общего образования в современном учебном процессе предусмотрена работа с информацией (представление, анализ и интерпретация данных, чтение диаграмм и пр.). В данном курсе математики этот материал не выделяется в отдельную содержательную линию, а регулярно присутствует при изучении программных вопросов».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sz w:val="24"/>
          <w:szCs w:val="24"/>
          <w:lang w:eastAsia="ru-RU"/>
        </w:rPr>
        <w:t>Цели и задачи курса.</w:t>
      </w:r>
    </w:p>
    <w:p w:rsidR="000C38AE" w:rsidRPr="00500696" w:rsidRDefault="000C38AE" w:rsidP="000C38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Цели курса:</w:t>
      </w:r>
    </w:p>
    <w:p w:rsidR="000C38AE" w:rsidRPr="00500696" w:rsidRDefault="000C38AE" w:rsidP="000C38A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«создание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возможностям;</w:t>
      </w:r>
    </w:p>
    <w:p w:rsidR="000C38AE" w:rsidRPr="00500696" w:rsidRDefault="000C38AE" w:rsidP="000C38A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обеспечение необходимой и достаточной математической подготовки ученика для дальнейшего обучения»;</w:t>
      </w:r>
    </w:p>
    <w:p w:rsidR="000C38AE" w:rsidRPr="00500696" w:rsidRDefault="000C38AE" w:rsidP="000C38AE">
      <w:pPr>
        <w:widowControl w:val="0"/>
        <w:spacing w:after="0" w:line="240" w:lineRule="auto"/>
        <w:ind w:left="720"/>
        <w:jc w:val="both"/>
        <w:rPr>
          <w:rFonts w:ascii="Garamond" w:eastAsia="Times New Roman" w:hAnsi="Garamond" w:cs="Times New Roman"/>
          <w:bCs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Cs/>
          <w:sz w:val="24"/>
          <w:szCs w:val="24"/>
          <w:lang w:eastAsia="ru-RU"/>
        </w:rPr>
        <w:t>«развитие интереса к математике</w:t>
      </w: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, стремления использовать математические знания в повседневной жизни».</w:t>
      </w:r>
    </w:p>
    <w:p w:rsidR="000C38AE" w:rsidRPr="00500696" w:rsidRDefault="000C38AE" w:rsidP="000C38AE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0C38AE" w:rsidRPr="00500696" w:rsidRDefault="000C38AE" w:rsidP="000C38A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формировать у младших школьников самостоятельность мышления при овладении научными понятиями;</w:t>
      </w:r>
    </w:p>
    <w:p w:rsidR="000C38AE" w:rsidRPr="00500696" w:rsidRDefault="000C38AE" w:rsidP="000C38A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развивать творческие способности школьников (самостоятельный перенос знаний и умений в новую ситуацию; видение новой проблемы в знакомой ситуации; видение новой функции объекта; самостоятельное комбинирование из известных способов деятельности нового; видение структуры объекта; видение альтернативы решения и его хода; построение принципиально нового способа решения, отличного от известных субъекту);</w:t>
      </w:r>
    </w:p>
    <w:p w:rsidR="000C38AE" w:rsidRPr="00500696" w:rsidRDefault="000C38AE" w:rsidP="000C38A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формировать у учащихся представления о натуральных числах и нуле, способствовать овладению ими алгоритмами арифметических действий (сложения, вычитания, умножения, деления), изучением свойств этих действий и применением их в вычислениях;</w:t>
      </w:r>
    </w:p>
    <w:p w:rsidR="000C38AE" w:rsidRPr="00500696" w:rsidRDefault="000C38AE" w:rsidP="000C38A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познакомить учащихся с наиболее часто встречающимися на практике величинами (длиной, массой, временем, периметром, площадью), их единицами и измерением, с зависимостями между величинами и их применением в несложных практических расчётах (в том числе бытовых: покупки, коммунальные платежи);</w:t>
      </w:r>
    </w:p>
    <w:p w:rsidR="000C38AE" w:rsidRPr="00500696" w:rsidRDefault="000C38AE" w:rsidP="000C38A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подготовить младших школьников к овладению некоторыми важными понятиями математической логики: высказывание и его истинность; простейшие операции над высказываниями - отрицание, конъюнкция, дизъюнкция, логическое следование;</w:t>
      </w:r>
    </w:p>
    <w:p w:rsidR="000C38AE" w:rsidRPr="00500696" w:rsidRDefault="000C38AE" w:rsidP="000C38AE">
      <w:pPr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формировать у учащихся первоначальные представления об алгебраических понятиях (переменная, равенство, неравенство);</w:t>
      </w:r>
    </w:p>
    <w:p w:rsidR="000C38AE" w:rsidRPr="00500696" w:rsidRDefault="000C38AE" w:rsidP="000C38AE">
      <w:pPr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sz w:val="24"/>
          <w:szCs w:val="24"/>
          <w:lang w:eastAsia="ru-RU"/>
        </w:rPr>
        <w:t>развивать у учащихся геометрические и пространственные представления (геометрические фигуры, их изображение, основные свойства, расположение на плоскости).</w:t>
      </w: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sz w:val="24"/>
          <w:szCs w:val="24"/>
          <w:lang w:eastAsia="ru-RU"/>
        </w:rPr>
        <w:t>Структура курса.</w:t>
      </w:r>
    </w:p>
    <w:p w:rsidR="000C38AE" w:rsidRPr="00500696" w:rsidRDefault="000C38AE" w:rsidP="000C38AE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color w:val="000000"/>
          <w:sz w:val="24"/>
          <w:szCs w:val="24"/>
          <w:lang w:eastAsia="ru-RU"/>
        </w:rPr>
        <w:t xml:space="preserve">      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образования, поэтому в программу не внесено никаких изменений.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«Общее содержание обучения математике представлено в программе следующими разделами: «Число и счет», «Арифметические действия и их свойства», «Величины», «Работа с текстовыми задачами», «Пространственные отношения. Геометрические фигуры», «Логико-математическая подготовка», «Работа с информацией».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lastRenderedPageBreak/>
        <w:t>«Обучение письменным приёмам сложения и вычитания начинается во 2 классе. Овладев этими приёмами с двузначными числами, учащиеся легко переносят полученные умения на трехзначные числа (3 класс) и вообще на любые многозначные числа (4 класс)».</w:t>
      </w: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«Изучение величин распределено по темам программы таким образом, что формирование соответствующих умений производится в течение продолжительных интервалов времени. Во втором классе вводится понятие «метр» и рассматриваются важнейшие соотношения между изученными единицами длины. Понятие площади фигуры — более сложное. Однако его усвоение удается облегчить и добиться прочных знаний и умений благодаря организации большой подготовительной работы. Идея подхода заключается в том, чтобы научить учащихся, используя практические приемы, находить площадь фигуры, пересчитывая клетки, на которые она разбита. Эта работа довольно естественно увязывается с изучением таблицы умножения. Получается двойной выигрыш: дети приобретают необходимый опыт нахождения площади фигуры и за счет дополнительной тренировки (пересчитывание клеток) быстрее запоминают таблицу умножения. Этот этап довольно продолжителен. После того как дети приобретут достаточный практический опыт, начинается следующий этап, на котором вводятся единицы площади: квадратный сантиметр, квадратный дециметр и квадратный метр. Теперь площадь фигуры, найденная практическим путем (с помощью палетки), выражается в этих единицах. Наконец, на последнем этапе во 2 классе, т. е. раньше, чем это делается традиционно, вводится правило нахождения площади прямоугольника. Такая методика позволяет добиться хороших результатов: с полным пониманием сути вопроса учащиеся осваивают понятие «площадь», не смешивая его с понятием «периметр», введённым ранее»</w:t>
      </w: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vertAlign w:val="superscript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w w:val="101"/>
          <w:sz w:val="24"/>
          <w:szCs w:val="24"/>
          <w:lang w:eastAsia="ru-RU"/>
        </w:rPr>
        <w:t>СОДЕРЖАНИЕ УЧЕБНОГО ПРЕДМЕТА (136 ЧАСОВ)</w:t>
      </w: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200" w:line="276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500696">
        <w:rPr>
          <w:rFonts w:ascii="Garamond" w:hAnsi="Garamond" w:cs="Times New Roman"/>
          <w:b/>
          <w:i/>
          <w:sz w:val="24"/>
          <w:szCs w:val="24"/>
        </w:rPr>
        <w:t>Множества предметов, отношения между предметами и между множествами предметов.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lastRenderedPageBreak/>
        <w:t>Сходства и различия предметов. Соотношение размеров предметов (фигур). Понятия: больше, меньше, одинаковые по размерам; длиннее, короче, такой же длины (ширины, высоты).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Соотношения между множествами предметов. Понятия: больше, меньше, столько же, поровну (предметов), больше, меньше (на несколько предметов).</w:t>
      </w:r>
    </w:p>
    <w:p w:rsidR="000C38AE" w:rsidRPr="00500696" w:rsidRDefault="000C38AE" w:rsidP="000C38AE">
      <w:pPr>
        <w:tabs>
          <w:tab w:val="left" w:pos="284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200" w:line="276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500696">
        <w:rPr>
          <w:rFonts w:ascii="Garamond" w:hAnsi="Garamond" w:cs="Times New Roman"/>
          <w:b/>
          <w:i/>
          <w:sz w:val="24"/>
          <w:szCs w:val="24"/>
        </w:rPr>
        <w:t>Число и счёт.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 xml:space="preserve">Счет предметов. Чтение и запись чисел в пределах класса миллиардов. Классы и разряды натурального числа. Десятичная система записи чисел. Представление многозначного числа в виде суммы разрядных слагаемых. Сравнение чисел; запись результатов сравнения с использованием знаков </w:t>
      </w:r>
      <w:r w:rsidRPr="00500696">
        <w:rPr>
          <w:rFonts w:ascii="Garamond" w:eastAsia="TimesNewRomanPSMT" w:hAnsi="Garamond" w:cs="Times New Roman"/>
          <w:b/>
          <w:bCs/>
          <w:sz w:val="24"/>
          <w:szCs w:val="24"/>
          <w:lang w:bidi="en-US"/>
        </w:rPr>
        <w:t>&gt;</w:t>
      </w: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 xml:space="preserve">, </w:t>
      </w:r>
      <w:r w:rsidRPr="00500696">
        <w:rPr>
          <w:rFonts w:ascii="Garamond" w:eastAsia="TimesNewRomanPSMT" w:hAnsi="Garamond" w:cs="Times New Roman"/>
          <w:b/>
          <w:bCs/>
          <w:sz w:val="24"/>
          <w:szCs w:val="24"/>
          <w:lang w:bidi="en-US"/>
        </w:rPr>
        <w:t>=</w:t>
      </w: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,</w:t>
      </w:r>
      <w:r w:rsidRPr="00500696">
        <w:rPr>
          <w:rFonts w:ascii="Garamond" w:eastAsia="TimesNewRomanPSMT" w:hAnsi="Garamond" w:cs="Times New Roman"/>
          <w:b/>
          <w:bCs/>
          <w:sz w:val="24"/>
          <w:szCs w:val="24"/>
          <w:lang w:bidi="en-US"/>
        </w:rPr>
        <w:t>&lt;</w:t>
      </w: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. Римская система записи чисел. Сведения из истории математики: как появились числа, чем занимается арифметика.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i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b/>
          <w:i/>
          <w:sz w:val="24"/>
          <w:szCs w:val="24"/>
          <w:lang w:bidi="en-US"/>
        </w:rPr>
        <w:t>Арифметические действия с числами и их свойства.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i/>
          <w:sz w:val="24"/>
          <w:szCs w:val="24"/>
          <w:lang w:bidi="en-US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Сложение, вычитание, умножение и деление, и их смысл. Запись арифметических действий с использованием знаков +, -, •, :.Сложение и вычитание (умножение и деление) как взаимно обратные действия. Названия компонентов арифметических действий (слагаемое, сумма; уменьшаемое, вычитаемое, разность; множитель, произведение; делимое, делитель, частное).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Таблица сложения и соответствующие случаи вычитания. Таблица умножения и соответствующие случаи деления. Устные и письменные алгоритмы сложения и вычитания. Умножение многозначного числа на однозначное, на двузначное и на трехзначное число. Деление с остатком. Устные и письменные алгоритмы деления на однозначное, на двузначное и на трехзначное число.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Доля числа (половина, треть, четверть, десятая, сотая, тысячная). Нахождение одной или нескольких долей числа. Нахождение числа по его доле.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свойств действий с использованием букв. Использование свойств 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без скобок. Вычисление значений выражений. Составление выражений в соответствии с заданными условиями.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Выражения и равенства с буквами. Правила вычисления неизвестных компонентов арифметических действий.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Примеры арифметических задач, решаемых составлением равенств, содержащих букву.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i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b/>
          <w:i/>
          <w:sz w:val="24"/>
          <w:szCs w:val="24"/>
          <w:lang w:bidi="en-US"/>
        </w:rPr>
        <w:t>Величины.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i/>
          <w:sz w:val="24"/>
          <w:szCs w:val="24"/>
          <w:lang w:bidi="en-US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Длина, площадь, периметр, масса, время, скорость, цена, стоимость и их единицы. Соотношения между единицами однородных величин. Сведения из истории математики: старинные русские меры длины (вершок, аршин, пядь, маховая и косая сажень, морская миля, верста), массы (пуд, фунт, ведро, бочка). История возникновения месяцев года. Вычисление периметра многоугольника, периметра и площади прямоугольника (квадрата). Длина ломаной и ее вычисление.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 xml:space="preserve">Точные и приближенные значения величины (с недостатком, с избытком). Измерение длины, массы, времени, площади с указанной точностью. Запись приближенных значений величины с использованием знака ≈ (примеры: АВ ≈5 см, </w:t>
      </w:r>
      <w:r w:rsidRPr="00500696">
        <w:rPr>
          <w:rFonts w:ascii="Garamond" w:eastAsia="TimesNewRomanPSMT" w:hAnsi="Garamond" w:cs="Times New Roman"/>
          <w:sz w:val="24"/>
          <w:szCs w:val="24"/>
          <w:lang w:val="en-US" w:bidi="en-US"/>
        </w:rPr>
        <w:t>t</w:t>
      </w: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 xml:space="preserve"> ≈ 3 мин, </w:t>
      </w:r>
      <w:r w:rsidRPr="00500696">
        <w:rPr>
          <w:rFonts w:ascii="Garamond" w:eastAsia="TimesNewRomanPSMT" w:hAnsi="Garamond" w:cs="Times New Roman"/>
          <w:sz w:val="24"/>
          <w:szCs w:val="24"/>
          <w:lang w:val="en-US" w:bidi="en-US"/>
        </w:rPr>
        <w:t>V</w:t>
      </w: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 xml:space="preserve"> ≈ 200 км/ч).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lastRenderedPageBreak/>
        <w:t>Вычисление одной или нескольких долей значения величины. Вычисление значения величины по известной доле ее значения.</w:t>
      </w:r>
    </w:p>
    <w:p w:rsidR="000C38AE" w:rsidRPr="00500696" w:rsidRDefault="000C38AE" w:rsidP="000C38AE">
      <w:pPr>
        <w:tabs>
          <w:tab w:val="left" w:pos="39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200" w:line="276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500696">
        <w:rPr>
          <w:rFonts w:ascii="Garamond" w:hAnsi="Garamond" w:cs="Times New Roman"/>
          <w:b/>
          <w:i/>
          <w:sz w:val="24"/>
          <w:szCs w:val="24"/>
        </w:rPr>
        <w:t>Работа с текстовыми задачами.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Понятие арифметической задачи. Решение текстовых арифметических задач арифметическим способом. Работа с текстом задачи: 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Планирование хода решения задачи. Запись решения и ответа задачи. Задачи, содержащие отношения «больше (меньше) на», «больше (меньше) в»; зависимости между величинами, характеризующими процессы купли - продажи, работы, движения тел.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</w:p>
    <w:p w:rsidR="000C38AE" w:rsidRPr="00500696" w:rsidRDefault="000C38AE" w:rsidP="000C38AE">
      <w:pPr>
        <w:spacing w:after="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500696">
        <w:rPr>
          <w:rFonts w:ascii="Garamond" w:hAnsi="Garamond" w:cs="Times New Roman"/>
          <w:b/>
          <w:i/>
          <w:sz w:val="24"/>
          <w:szCs w:val="24"/>
        </w:rPr>
        <w:t>Геометрические понятия.</w:t>
      </w:r>
    </w:p>
    <w:p w:rsidR="000C38AE" w:rsidRPr="00500696" w:rsidRDefault="000C38AE" w:rsidP="000C38AE">
      <w:pPr>
        <w:spacing w:after="0" w:line="240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Форма предмета. Понятия: такой же формы, другой формы. Плоские фигуры: точка, линия, отрезок, ломаная, круг; многоугольники и их виды. Лучи прямая как бесконечные плоские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Классификация треугольников (прямоугольные, остроугольные, тупоугольные). Виды треугольников в зависимости от длин сторон (разносторонние, равносторонние, равнобедренные).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Пространственные фигуры: прямоугольный параллелепипед (куб), пирамида, цилиндр, конус, шар. Их распознавание на чертежах и на моделях. 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0C38AE" w:rsidRPr="00500696" w:rsidRDefault="000C38AE" w:rsidP="000C38AE">
      <w:pPr>
        <w:tabs>
          <w:tab w:val="left" w:pos="398"/>
        </w:tabs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200" w:line="276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500696">
        <w:rPr>
          <w:rFonts w:ascii="Garamond" w:hAnsi="Garamond" w:cs="Times New Roman"/>
          <w:b/>
          <w:i/>
          <w:sz w:val="24"/>
          <w:szCs w:val="24"/>
        </w:rPr>
        <w:t>Логико-математическая подготовка.</w:t>
      </w:r>
    </w:p>
    <w:p w:rsidR="000C38AE" w:rsidRPr="00500696" w:rsidRDefault="000C38AE" w:rsidP="000C38AE">
      <w:pPr>
        <w:spacing w:after="200" w:line="276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Понятия: каждый, какой-нибудь, один из, любой, все, не все; все, кроме. Классификация множества предметов по заданному признаку. Определение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оснований классификации.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Составные высказывания, образованные из двух простых высказываний с помощью логических связок «и», «или», «если, то», «неверно, что» и их истинность. Анализ структуры составного высказывания: выделение в нем простых высказываний. Образование составного высказывания из двух простых высказываний.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вариантов).</w:t>
      </w:r>
    </w:p>
    <w:p w:rsidR="000C38AE" w:rsidRPr="00500696" w:rsidRDefault="000C38AE" w:rsidP="000C38AE">
      <w:pPr>
        <w:tabs>
          <w:tab w:val="left" w:pos="398"/>
        </w:tabs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200" w:line="276" w:lineRule="auto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500696">
        <w:rPr>
          <w:rFonts w:ascii="Garamond" w:hAnsi="Garamond" w:cs="Times New Roman"/>
          <w:b/>
          <w:i/>
          <w:sz w:val="24"/>
          <w:szCs w:val="24"/>
        </w:rPr>
        <w:t>Работа с информацией.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lastRenderedPageBreak/>
        <w:t>Сбор и представление информации, связанной со счетом, с измерением; фиксирование и анализ полученной информации.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Таблица; строки и столбцы таблицы. Чтение и заполнение таблиц заданной информацией. Перевод информации из текстовой формы в табличную.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Составление таблиц. Графы отношений. Использование графов для решения учебных задач.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Числовой луч. Координата точки. Обозначение вида А (5). Координатный угол. Оси координат. Обозначение вида А (2,3).</w:t>
      </w:r>
    </w:p>
    <w:p w:rsidR="000C38AE" w:rsidRPr="00500696" w:rsidRDefault="000C38AE" w:rsidP="000C38A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Простейшие графики. Считывание информации. Столбчатые диаграммы. Сравнение данных, представленных на диаграммах. Конечные последовательности (цепочки) предметов, чисел, фигур, составленные по определенным правилам. Определение правила  составления последовательности.</w:t>
      </w:r>
    </w:p>
    <w:p w:rsidR="000C38AE" w:rsidRPr="00500696" w:rsidRDefault="000C38AE" w:rsidP="000C38AE">
      <w:pPr>
        <w:tabs>
          <w:tab w:val="left" w:pos="398"/>
        </w:tabs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sz w:val="24"/>
          <w:szCs w:val="24"/>
          <w:lang w:eastAsia="ru-RU"/>
        </w:rPr>
        <w:t>Описание ценностных ориентиров содержания учебного предмета.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«Математика является основой общечеловеческой культуры. Об этом свидетельствует её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её роль в развитии личности младшего школьника.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Содержание курса математики направлено, прежде всего,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способностей»</w:t>
      </w:r>
      <w:r w:rsidRPr="00500696">
        <w:rPr>
          <w:rFonts w:ascii="Garamond" w:eastAsia="TimesNewRomanPSMT" w:hAnsi="Garamond" w:cs="Times New Roman"/>
          <w:sz w:val="24"/>
          <w:szCs w:val="24"/>
          <w:vertAlign w:val="superscript"/>
        </w:rPr>
        <w:t>8</w:t>
      </w:r>
      <w:r w:rsidRPr="00500696">
        <w:rPr>
          <w:rFonts w:ascii="Garamond" w:eastAsia="TimesNewRomanPSMT" w:hAnsi="Garamond" w:cs="Times New Roman"/>
          <w:sz w:val="24"/>
          <w:szCs w:val="24"/>
        </w:rPr>
        <w:t>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Кроме того, «особой ценностью содержания обучения является работа с информацией, представленной в виде таблиц, графиков, диаграмм, схем, баз данных; формирование соответствующих умений на уроках математики оказывает существенную помощь при изучении других школьных предметов»</w:t>
      </w:r>
      <w:r w:rsidRPr="00500696">
        <w:rPr>
          <w:rFonts w:ascii="Garamond" w:eastAsia="TimesNewRomanPSMT" w:hAnsi="Garamond" w:cs="Times New Roman"/>
          <w:sz w:val="24"/>
          <w:szCs w:val="24"/>
          <w:vertAlign w:val="superscript"/>
        </w:rPr>
        <w:t>9</w:t>
      </w:r>
      <w:r w:rsidRPr="00500696">
        <w:rPr>
          <w:rFonts w:ascii="Garamond" w:eastAsia="TimesNewRomanPSMT" w:hAnsi="Garamond" w:cs="Times New Roman"/>
          <w:sz w:val="24"/>
          <w:szCs w:val="24"/>
        </w:rPr>
        <w:t>.</w:t>
      </w: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</w:rPr>
      </w:pPr>
    </w:p>
    <w:p w:rsidR="000C38AE" w:rsidRPr="006A037A" w:rsidRDefault="000C38AE" w:rsidP="000C38AE">
      <w:pPr>
        <w:spacing w:after="200" w:line="276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6A037A">
        <w:rPr>
          <w:rFonts w:ascii="Garamond" w:eastAsia="Calibri" w:hAnsi="Garamond" w:cs="Times New Roman"/>
          <w:b/>
          <w:sz w:val="24"/>
          <w:szCs w:val="24"/>
        </w:rPr>
        <w:t>КАЛЕНДАРНО-ТЕМАТИЧЕСКОЕ ПЛАНИРОВАНИЕ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 3 КЛАСС</w:t>
      </w: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657"/>
        <w:gridCol w:w="7303"/>
      </w:tblGrid>
      <w:tr w:rsidR="000C38AE" w:rsidRPr="006A037A" w:rsidTr="008F489C">
        <w:trPr>
          <w:trHeight w:val="270"/>
        </w:trPr>
        <w:tc>
          <w:tcPr>
            <w:tcW w:w="776" w:type="dxa"/>
            <w:vMerge w:val="restart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b/>
                <w:sz w:val="24"/>
                <w:szCs w:val="24"/>
              </w:rPr>
              <w:t>№</w:t>
            </w:r>
          </w:p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551" w:type="dxa"/>
            <w:vMerge w:val="restart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7462" w:type="dxa"/>
            <w:vMerge w:val="restart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C38AE" w:rsidRPr="006A037A" w:rsidTr="008F489C">
        <w:trPr>
          <w:trHeight w:val="270"/>
        </w:trPr>
        <w:tc>
          <w:tcPr>
            <w:tcW w:w="776" w:type="dxa"/>
            <w:vMerge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vMerge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Тысяча. Числа от 100 до 1000.</w:t>
            </w:r>
          </w:p>
        </w:tc>
      </w:tr>
      <w:tr w:rsidR="000C38AE" w:rsidRPr="006A037A" w:rsidTr="008F489C">
        <w:trPr>
          <w:trHeight w:val="431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Тысяча. Числа от 100 до 1000. </w:t>
            </w:r>
          </w:p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Таблица разрядов трехзначных чисел.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Тысяча. Числа от 100 до 1000. </w:t>
            </w:r>
          </w:p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Запись и чтение трехзначных чисел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Тысяча. Сравнение трехзначных чисел. </w:t>
            </w:r>
          </w:p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Знаки «&lt;» и «&gt;»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Тысяча. Сравнение чисел.  Неравенства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Тысяча. С</w:t>
            </w:r>
            <w:r>
              <w:rPr>
                <w:rFonts w:ascii="Garamond" w:eastAsia="Calibri" w:hAnsi="Garamond" w:cs="Times New Roman"/>
                <w:sz w:val="24"/>
                <w:szCs w:val="24"/>
              </w:rPr>
              <w:t>равнение чисел.  Решение задач.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0C05C3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>Диагностическая работа по теме: «Повторение материал</w:t>
            </w:r>
            <w:r>
              <w:rPr>
                <w:rFonts w:ascii="Garamond" w:eastAsia="Calibri" w:hAnsi="Garamond" w:cs="Times New Roman"/>
                <w:i/>
                <w:sz w:val="24"/>
                <w:szCs w:val="24"/>
              </w:rPr>
              <w:t>а, изученного во втором классе»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Работа над ошибками. Величины и их измерение. Километр. Миллиметр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измерение. Километр. Миллиметр. Измерение длины отрезков в разных единицах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измерение. Километр. Миллиметр. Сравнение величин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измерение. Километр. Миллиметр. Решение задач с величинами длины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Ломаная линия. Элементы ломаной: вершины, звенья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Геометрические фигуры. Ломаная линия. Решение задач на построение ломаных линий.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Ломаная </w:t>
            </w:r>
            <w:r>
              <w:rPr>
                <w:rFonts w:ascii="Garamond" w:eastAsia="Calibri" w:hAnsi="Garamond" w:cs="Times New Roman"/>
                <w:sz w:val="24"/>
                <w:szCs w:val="24"/>
              </w:rPr>
              <w:t>линия. Единицы измерения длины.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Длина ломаной линии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Геометрические фигуры. Длина ломаной линии. Решение задач Проверка знаний.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Длина ломаной линии. Решение задач на построение геометрических фигур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измерение. Масса. Килограмм. Грамм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измерение. Масса. Килограмм. Грамм. Чтение и запись величин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Величины и их измерение. Масса. Килограмм. Грамм. Сложение и вычитание величин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измерение. Масса. Килограмм. Грамм. Решение задач с величинами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Величины и их измерение.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Вместимость. Литр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Величины и их измерение.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Вместимость. Литр. Сложение и вычитание величин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Величины и их измерение. Вместимость. Литр. Решение задач с величинами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Сложение и вычитание трёхзначных чисел. Устные приемы сложения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22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Сложение и вычитание трёхзначных чисел. Письменные приемы сложения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385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Сложение и вычитание трёхзначных чисел.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трехзначных чисел. Решение задач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Сложение и вычитание трёхзначных чисел.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трехзначных чисел. Задачи на нахождение площади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29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Сложение и вычитание трёхзначных чисел.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трехзначных чисел. Задачи на построение геометрических фигур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Сложение и вычитание трёхзначных чисел.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трехзначных чисел. Проверочная работа </w:t>
            </w:r>
          </w:p>
        </w:tc>
      </w:tr>
      <w:tr w:rsidR="000C38AE" w:rsidRPr="006A037A" w:rsidTr="008F489C">
        <w:trPr>
          <w:trHeight w:val="40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и вычитание трёхзначных чисел. Вычитание трехзначных чисел. Устные приёмы вычитания </w:t>
            </w:r>
          </w:p>
        </w:tc>
      </w:tr>
      <w:tr w:rsidR="000C38AE" w:rsidRPr="006A037A" w:rsidTr="008F489C">
        <w:trPr>
          <w:trHeight w:val="22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и вычитание трёхзначных чисел. Вычитание трехзначных чисел. Письменные приемы вычитания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Сложение и вычитание трёхзначных чисел.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Вычитание трехзначных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чисел.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и вычитание трёхзначных чисел. Вычитание трехзначных чисел. Вычитание величин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и вычитание трёхзначных чисел. Вычитание трехзначных чисел. Задачи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0C05C3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>Сложение и вычитание трёхзначных чисел.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>Проверочная работа по теме «Сложение</w:t>
            </w:r>
            <w:r>
              <w:rPr>
                <w:rFonts w:ascii="Garamond" w:eastAsia="Calibri" w:hAnsi="Garamond" w:cs="Times New Roman"/>
                <w:i/>
                <w:sz w:val="24"/>
                <w:szCs w:val="24"/>
              </w:rPr>
              <w:t xml:space="preserve"> и вычитание трёхзначных чисел»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Сложение и вычитание трёхзначных чисел. Работа над ошибками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Сочетательное свойство сложения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39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Сравнение выражений на основе сочетательного свойства сложения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Законы сложения и умножения. Решение задач разными способами (на основе применения сочетательного свойства сложени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Сумма трёх и более слагаемых. Устные приёмы вычислений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Законы сложения и умножения. Сумма трёх и более слагаемых. Письменные приёмы вычислений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Законы сложения и умножения. Сумма трёх и более слагаемых. Задачи на построение геометрических фигур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Сочетательное свойство умножения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Сочетательное свойство умножения. Решение задач разными способами (на основе использования сочетательного свойства умножения)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Сочетательное свойство умножения.  Задачи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Произведение трёх и более множителей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Произведение трёх и более множителей. Запись решения задачи одним выражением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49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Законы сложения и умножения. Произведение трёх и более множителей.  Задачи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Порядок выполнения действий в числовых выражениях. Упрощение выражений, содержащих в скобках умножение или деление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Порядок выполнения действий в числовых выражениях. Упрощение выражений, содержащих в скобках умножение или деление. Запись решения задачи одним выражением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Порядок выполнения действий в числовых выражениях. Упрощение выражений, содержащих в скобках умножение или деление.  Задачи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Симметрия на клетчатой бумаге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Задачи на построение симметричных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Симметрия на клетчатой бумаге.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Порядок выполнения действий в числовых выражениях.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Правило порядка выполнения действий в выражениях без скобок.  Запись решения задачи одним выражением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Порядок выполнения действий в числовых выражениях. Правило порядка выполнения действий в выражениях без скобок. Задачи на построение геометрических фигур </w:t>
            </w:r>
          </w:p>
        </w:tc>
      </w:tr>
      <w:tr w:rsidR="000C38AE" w:rsidRPr="006A037A" w:rsidTr="008F489C">
        <w:trPr>
          <w:trHeight w:val="22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58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Порядок выполнения действий в числовых выражениях. Правило порядка выполнения действий в выражениях без скобок.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0C05C3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>Порядок выполнения действий в числовых выражениях.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>Административная контрольная работа №2 по теме «Порядок выполнения действий в числовы</w:t>
            </w:r>
            <w:r>
              <w:rPr>
                <w:rFonts w:ascii="Garamond" w:eastAsia="Calibri" w:hAnsi="Garamond" w:cs="Times New Roman"/>
                <w:i/>
                <w:sz w:val="24"/>
                <w:szCs w:val="24"/>
              </w:rPr>
              <w:t>х выражениях»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Порядок выполнения действий в числовых выражениях. Работа над ошибками.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Правило порядка выполнения действий в выражениях со скобками.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Порядок выполнения действий в числовых выражениях. Правило порядка выполнения действий в выражениях со скобками. Запись решения задачи одним выражением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Порядок выполнения действий в числовых выражениях. Правило порядка выполнения действий в выражениях со скобками. Запись решения задачи одним выражением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Порядок выполнения действий в числовых выражениях. Правило порядка выполнения действий в выражениях со скобками. Запись решения задачи одним выражением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 Высказывание 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Верные и неверные высказывания. Составление высказываний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Верные и неверные высказывания.  Решение задач с величинами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Числовые равенства и неравенства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Числовые равенства и неравенства.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Свойства числовых равенств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69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Числовые равенства и неравенства.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Свойства числовых равенств.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Деление окружности на равные части путем перегибания круга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Деление окружности на равные части с помощью угольника. Задачи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Деление окружности на равные части с помощью циркуля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суммы на число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суммы на число. Устные вычисления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суммы на число. Решение задач разными способами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на 10. Запись длины в сантиметрах и дециметрах 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на 10 и на 100. Решение задач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 Умножение вида 50 × 9 и 200 × 4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79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вида 50 × 9 и 200 × 4. Действия с величинами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вида 50 × 9 и 200 × 4. Решение задач с величинами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вида 50 × 9 и 200 × 4. Решение задач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color w:val="C00000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Прямая. Обозначение прямой линии латинскими буквами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Прямая. Пересекающиеся и непересекающиеся прямые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Геометрические фигуры. Прямая. Пересекающиеся и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непересекающиеся прямые. Решение задач с буквенными данными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двузначного числа на однозначное число. Алгоритм вычисления в столбик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двузначного числа на однозначное число. Переместительное свойство умножения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 Умножение двузначного числа на однозначное число. Решение задач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двузначного числа на однозначное число. Алгоритм вычисления в столбик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89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трехзначного числа </w:t>
            </w:r>
          </w:p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на однозначное число. Решение задач с величинами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трехзначного числа на однозначное число. Задачи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0C05C3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>Умножение и деление трехзначных чисел на однозначное. Проверочная работа по теме «</w:t>
            </w:r>
            <w:r>
              <w:rPr>
                <w:rFonts w:ascii="Garamond" w:eastAsia="Calibri" w:hAnsi="Garamond" w:cs="Times New Roman"/>
                <w:i/>
                <w:sz w:val="24"/>
                <w:szCs w:val="24"/>
              </w:rPr>
              <w:t>Умножение на однозначное число»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 Работа над ошибками.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на однозначное число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color w:val="C00000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измерения. Измерение времени. Единицы времени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измерения. Измерение времени. Задачи на определение продолжительности времени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измерения. Измерение времени. Задачи на определение продолжительности времени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Величины и их измерения. Измерение времени. Задачи на определение продолжительности времени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10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100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99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Нахождение однозначного частного. </w:t>
            </w:r>
          </w:p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Деление вида 108:18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Нахождение однозначного частного. </w:t>
            </w:r>
          </w:p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Деление вида 108:18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Нахождение однозначного частного. Выражения со скобками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Нахождение однозначного частного. Буквенные выражения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с остатком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Деление с остатком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вида 6:12. Задачи с величинами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Деление с остатком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Деление с остатком </w:t>
            </w:r>
          </w:p>
        </w:tc>
      </w:tr>
      <w:tr w:rsidR="000C38AE" w:rsidRPr="006A037A" w:rsidTr="008F489C">
        <w:trPr>
          <w:trHeight w:val="22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Деление на однозначное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однозначное число. Выражения со скобками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109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Деление на однозначное число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Деление на однозначное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однозначное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0C05C3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>Умножение и деление трехзначных чисел на однозначное.</w:t>
            </w:r>
            <w:r w:rsidRPr="006A037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 xml:space="preserve">Проверочная работа по теме </w:t>
            </w:r>
            <w:r>
              <w:rPr>
                <w:rFonts w:ascii="Garamond" w:eastAsia="Calibri" w:hAnsi="Garamond" w:cs="Times New Roman"/>
                <w:i/>
                <w:sz w:val="24"/>
                <w:szCs w:val="24"/>
              </w:rPr>
              <w:t>«Деление на однозначное число».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Умножение и деление трехзначных чисел на однозначное. Деление на однозначное число. Работа над ошибками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вида 23 × 40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вида 23 × 40. Выражения со скобками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вида 23 × 40. Задачи с величинами «цена», «количество», «стоимость»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вида 23 × 40. Составные задачи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на двузначное число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119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на двузначное число. Выражения со скобками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на двузначное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на двузначное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Умножение на двузначное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двузначное число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двузначное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двузначное число. Единицы времени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двузначное число. Решение задач. Периметр и площадь прямоугольника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127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двузначное число. Решение задач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128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двузначное число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129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Умножение и деление трехзначных чисел на однозначное. Деление на двузначное число. Задачи на построение геометрических фигур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130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i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i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0C38AE" w:rsidRPr="006A037A" w:rsidTr="008F489C">
        <w:trPr>
          <w:trHeight w:val="188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131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Работа над ошибками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132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Повторение. Повторение по теме «Сложение и вычитание в пределах 1000»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10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133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 xml:space="preserve">Повторение. Повторение по теме «Умножение и деление в пределах 1000» </w:t>
            </w:r>
          </w:p>
        </w:tc>
      </w:tr>
      <w:tr w:rsidR="000C38AE" w:rsidRPr="006A037A" w:rsidTr="008F489C">
        <w:trPr>
          <w:trHeight w:val="22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134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color w:val="000000" w:themeColor="text1"/>
                <w:sz w:val="24"/>
                <w:szCs w:val="24"/>
              </w:rPr>
              <w:t>Повторение. Повторение по теме «Решение арифметических задач»</w:t>
            </w:r>
            <w:r w:rsidRPr="006A037A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204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Повторение. Повторение по теме «Решение арифметических задач»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0C38AE" w:rsidRPr="006A037A" w:rsidTr="008F489C">
        <w:trPr>
          <w:trHeight w:val="226"/>
        </w:trPr>
        <w:tc>
          <w:tcPr>
            <w:tcW w:w="776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136</w:t>
            </w:r>
          </w:p>
        </w:tc>
        <w:tc>
          <w:tcPr>
            <w:tcW w:w="1551" w:type="dxa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  <w:tc>
          <w:tcPr>
            <w:tcW w:w="7462" w:type="dxa"/>
            <w:shd w:val="clear" w:color="auto" w:fill="auto"/>
          </w:tcPr>
          <w:p w:rsidR="000C38AE" w:rsidRPr="006A037A" w:rsidRDefault="000C38AE" w:rsidP="008F489C">
            <w:pPr>
              <w:spacing w:after="0" w:line="240" w:lineRule="auto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6A037A">
              <w:rPr>
                <w:rFonts w:ascii="Garamond" w:eastAsia="Calibri" w:hAnsi="Garamond" w:cs="Times New Roman"/>
                <w:sz w:val="24"/>
                <w:szCs w:val="24"/>
              </w:rPr>
              <w:t>Повторение. Повторение по теме «Построение геометрических фигур»</w:t>
            </w:r>
            <w:r w:rsidRPr="006A037A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Pr="006A037A" w:rsidRDefault="000C38AE" w:rsidP="000C38AE">
      <w:pPr>
        <w:spacing w:after="200" w:line="276" w:lineRule="auto"/>
        <w:rPr>
          <w:rFonts w:ascii="Garamond" w:hAnsi="Garamond"/>
          <w:sz w:val="24"/>
          <w:szCs w:val="24"/>
        </w:rPr>
      </w:pPr>
    </w:p>
    <w:p w:rsidR="000C38AE" w:rsidRPr="00500696" w:rsidRDefault="000C38AE" w:rsidP="000C38A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0C38AE" w:rsidRPr="00500696" w:rsidRDefault="000C38AE" w:rsidP="000C38A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                 ПЛАНИРУЕМЫЕ РЕЗУЛЬТАТЫ УЧЕБНОГО КУРСА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iCs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 xml:space="preserve">К концу обучения в третьем </w:t>
      </w:r>
      <w:r w:rsidRPr="00500696">
        <w:rPr>
          <w:rFonts w:ascii="Garamond" w:eastAsia="TimesNewRomanPSMT" w:hAnsi="Garamond" w:cs="Times New Roman"/>
          <w:iCs/>
          <w:sz w:val="24"/>
          <w:szCs w:val="24"/>
        </w:rPr>
        <w:t>классе</w:t>
      </w:r>
      <w:r w:rsidRPr="00500696">
        <w:rPr>
          <w:rFonts w:ascii="Garamond" w:eastAsia="TimesNewRomanPSMT" w:hAnsi="Garamond" w:cs="Times New Roman"/>
          <w:i/>
          <w:iCs/>
          <w:sz w:val="24"/>
          <w:szCs w:val="24"/>
        </w:rPr>
        <w:t xml:space="preserve"> </w:t>
      </w:r>
      <w:r w:rsidRPr="00500696">
        <w:rPr>
          <w:rFonts w:ascii="Garamond" w:eastAsia="TimesNewRomanPSMT" w:hAnsi="Garamond" w:cs="Times New Roman"/>
          <w:sz w:val="24"/>
          <w:szCs w:val="24"/>
        </w:rPr>
        <w:t xml:space="preserve">ученик </w:t>
      </w:r>
      <w:r w:rsidRPr="00500696">
        <w:rPr>
          <w:rFonts w:ascii="Garamond" w:eastAsia="TimesNewRomanPSMT" w:hAnsi="Garamond" w:cs="Times New Roman"/>
          <w:iCs/>
          <w:sz w:val="24"/>
          <w:szCs w:val="24"/>
        </w:rPr>
        <w:t>научится: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500696">
        <w:rPr>
          <w:rFonts w:ascii="Garamond" w:eastAsia="TimesNewRomanPSMT" w:hAnsi="Garamond" w:cs="Times New Roman"/>
          <w:b/>
          <w:bCs/>
          <w:sz w:val="24"/>
          <w:szCs w:val="24"/>
        </w:rPr>
        <w:t>называть: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любое следующее (предыдущее) при счете число в пределах 1000, любой отрезок натурального ряда от 100 до 1000 в прямом и в обратном порядке;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компоненты действия деления с остатком;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единицы массы, времени, длины;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eastAsia="TimesNewRomanPSMT" w:hAnsi="Garamond" w:cs="Times New Roman"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sz w:val="24"/>
          <w:szCs w:val="24"/>
          <w:lang w:bidi="en-US"/>
        </w:rPr>
        <w:t>геометрическую фигуру (ломаная);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500696">
        <w:rPr>
          <w:rFonts w:ascii="Garamond" w:eastAsia="TimesNewRomanPSMT" w:hAnsi="Garamond" w:cs="Times New Roman"/>
          <w:b/>
          <w:bCs/>
          <w:sz w:val="24"/>
          <w:szCs w:val="24"/>
        </w:rPr>
        <w:t>сравнивать: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числа в пределах 1000;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значения величин, выраженных в одинаковых или разных единицах;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500696">
        <w:rPr>
          <w:rFonts w:ascii="Garamond" w:eastAsia="TimesNewRomanPSMT" w:hAnsi="Garamond" w:cs="Times New Roman"/>
          <w:b/>
          <w:bCs/>
          <w:sz w:val="24"/>
          <w:szCs w:val="24"/>
        </w:rPr>
        <w:t>различать: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 xml:space="preserve">знаки </w:t>
      </w:r>
      <w:r w:rsidRPr="00500696">
        <w:rPr>
          <w:rFonts w:ascii="Garamond" w:eastAsia="TimesNewRomanPSMT" w:hAnsi="Garamond" w:cs="Times New Roman"/>
          <w:b/>
          <w:bCs/>
          <w:sz w:val="24"/>
          <w:szCs w:val="24"/>
        </w:rPr>
        <w:t xml:space="preserve">&gt; </w:t>
      </w:r>
      <w:r w:rsidRPr="00500696">
        <w:rPr>
          <w:rFonts w:ascii="Garamond" w:eastAsia="TimesNewRomanPSMT" w:hAnsi="Garamond" w:cs="Times New Roman"/>
          <w:sz w:val="24"/>
          <w:szCs w:val="24"/>
        </w:rPr>
        <w:t xml:space="preserve">и </w:t>
      </w:r>
      <w:r w:rsidRPr="00500696">
        <w:rPr>
          <w:rFonts w:ascii="Garamond" w:eastAsia="TimesNewRomanPSMT" w:hAnsi="Garamond" w:cs="Times New Roman"/>
          <w:b/>
          <w:bCs/>
          <w:sz w:val="24"/>
          <w:szCs w:val="24"/>
        </w:rPr>
        <w:t>&lt;</w:t>
      </w:r>
      <w:r w:rsidRPr="00500696">
        <w:rPr>
          <w:rFonts w:ascii="Garamond" w:eastAsia="TimesNewRomanPSMT" w:hAnsi="Garamond" w:cs="Times New Roman"/>
          <w:sz w:val="24"/>
          <w:szCs w:val="24"/>
        </w:rPr>
        <w:t>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числовые равенства и неравенства;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500696">
        <w:rPr>
          <w:rFonts w:ascii="Garamond" w:eastAsia="TimesNewRomanPSMT" w:hAnsi="Garamond" w:cs="Times New Roman"/>
          <w:b/>
          <w:bCs/>
          <w:sz w:val="24"/>
          <w:szCs w:val="24"/>
        </w:rPr>
        <w:t>читать: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записи вида 120 &lt; 365 , 900 &gt; 850;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500696">
        <w:rPr>
          <w:rFonts w:ascii="Garamond" w:eastAsia="TimesNewRomanPSMT" w:hAnsi="Garamond" w:cs="Times New Roman"/>
          <w:b/>
          <w:bCs/>
          <w:sz w:val="24"/>
          <w:szCs w:val="24"/>
        </w:rPr>
        <w:t>воспроизводить: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lastRenderedPageBreak/>
        <w:t>соотношения между единицами массы, длины, времени;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устные и письменные алгоритмы арифметических действий в пределах1000;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sz w:val="24"/>
          <w:szCs w:val="24"/>
        </w:rPr>
        <w:t>приводить примеры: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числовых равенств и неравенств;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sz w:val="24"/>
          <w:szCs w:val="24"/>
        </w:rPr>
        <w:t>моделировать: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ситуацию, представленную в тексте арифметической задачи, в виде схемы (графа), таблицы, рисунка;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способ деления с остатком с помощью фишек;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/>
          <w:b/>
          <w:bCs/>
          <w:sz w:val="24"/>
          <w:szCs w:val="24"/>
        </w:rPr>
      </w:pPr>
      <w:r w:rsidRPr="002F142F">
        <w:rPr>
          <w:rFonts w:ascii="Garamond" w:eastAsia="TimesNewRomanPSMT" w:hAnsi="Garamond"/>
          <w:b/>
          <w:bCs/>
          <w:sz w:val="24"/>
          <w:szCs w:val="24"/>
        </w:rPr>
        <w:t>упорядочивать: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натуральные числа в пределах 1000;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 xml:space="preserve"> значения величин, выраженных в одинаковых или разных единицах;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/>
          <w:b/>
          <w:bCs/>
          <w:sz w:val="24"/>
          <w:szCs w:val="24"/>
        </w:rPr>
      </w:pPr>
      <w:r w:rsidRPr="002F142F">
        <w:rPr>
          <w:rFonts w:ascii="Garamond" w:eastAsia="TimesNewRomanPSMT" w:hAnsi="Garamond"/>
          <w:b/>
          <w:bCs/>
          <w:sz w:val="24"/>
          <w:szCs w:val="24"/>
        </w:rPr>
        <w:t>анализировать: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структуру числового выражения;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текст арифметической (в том числе логической) задачи;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/>
          <w:b/>
          <w:bCs/>
          <w:sz w:val="24"/>
          <w:szCs w:val="24"/>
        </w:rPr>
      </w:pPr>
      <w:r w:rsidRPr="002F142F">
        <w:rPr>
          <w:rFonts w:ascii="Garamond" w:eastAsia="TimesNewRomanPSMT" w:hAnsi="Garamond"/>
          <w:b/>
          <w:bCs/>
          <w:sz w:val="24"/>
          <w:szCs w:val="24"/>
        </w:rPr>
        <w:t>классифицировать: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 xml:space="preserve"> числа в пределах 1000 (однозначные, двузначные, трехзначные);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/>
          <w:b/>
          <w:bCs/>
          <w:sz w:val="24"/>
          <w:szCs w:val="24"/>
        </w:rPr>
      </w:pPr>
      <w:r w:rsidRPr="002F142F">
        <w:rPr>
          <w:rFonts w:ascii="Garamond" w:eastAsia="TimesNewRomanPSMT" w:hAnsi="Garamond"/>
          <w:b/>
          <w:bCs/>
          <w:sz w:val="24"/>
          <w:szCs w:val="24"/>
        </w:rPr>
        <w:t>конструировать: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план решения составной арифметической (в том числе логической) задачи;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/>
          <w:sz w:val="24"/>
          <w:szCs w:val="24"/>
        </w:rPr>
      </w:pP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sz w:val="24"/>
          <w:szCs w:val="24"/>
        </w:rPr>
        <w:t>контролировать: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 xml:space="preserve">свою деятельность (проверять правильность письменных вычислений с натуральными числами в пределах 1000), находить и исправлять ошибки; 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sz w:val="24"/>
          <w:szCs w:val="24"/>
        </w:rPr>
        <w:t>оценивать: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готовое решение учебной задачи (верно, неверно);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sz w:val="24"/>
          <w:szCs w:val="24"/>
        </w:rPr>
        <w:t>решать учебные и практические задачи: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читать и записывать цифрами любое трёхзначное число;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/>
          <w:sz w:val="24"/>
          <w:szCs w:val="24"/>
        </w:rPr>
        <w:t>читать и составлять несложные числовые выражения;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выполнять несложные устные вычисления в пределах 1000;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вычислять сумму и разность чисел в пределах 1000, выполнять умножение и деление на однозначное и на двузначное число, используя письменные алгоритмы вычислений;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выполнять деление с остатком;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определять время по часам;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изображать ломаные линии разных видов;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вычислять значения числовых выражений, содержащих 2–3 действия (со скобками и без скобок);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sz w:val="24"/>
          <w:szCs w:val="24"/>
        </w:rPr>
      </w:pPr>
      <w:r w:rsidRPr="00500696">
        <w:rPr>
          <w:rFonts w:ascii="Garamond" w:eastAsia="TimesNewRomanPSMT" w:hAnsi="Garamond" w:cs="Times New Roman"/>
          <w:sz w:val="24"/>
          <w:szCs w:val="24"/>
        </w:rPr>
        <w:t>решать текстовые арифметические задачи в три действия.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2F142F">
        <w:rPr>
          <w:rFonts w:ascii="Garamond" w:eastAsia="TimesNewRomanPSMT" w:hAnsi="Garamond" w:cs="Times New Roman"/>
          <w:i/>
          <w:sz w:val="24"/>
          <w:szCs w:val="24"/>
        </w:rPr>
        <w:t xml:space="preserve">К концу обучения в третьем </w:t>
      </w:r>
      <w:r w:rsidRPr="002F142F">
        <w:rPr>
          <w:rFonts w:ascii="Garamond" w:eastAsia="TimesNewRomanPSMT" w:hAnsi="Garamond" w:cs="Times New Roman"/>
          <w:i/>
          <w:iCs/>
          <w:sz w:val="24"/>
          <w:szCs w:val="24"/>
        </w:rPr>
        <w:t xml:space="preserve">классе </w:t>
      </w:r>
      <w:r w:rsidRPr="002F142F">
        <w:rPr>
          <w:rFonts w:ascii="Garamond" w:eastAsia="TimesNewRomanPSMT" w:hAnsi="Garamond" w:cs="Times New Roman"/>
          <w:i/>
          <w:sz w:val="24"/>
          <w:szCs w:val="24"/>
        </w:rPr>
        <w:t xml:space="preserve">ученик </w:t>
      </w:r>
      <w:r w:rsidRPr="002F142F">
        <w:rPr>
          <w:rFonts w:ascii="Garamond" w:eastAsia="TimesNewRomanPSMT" w:hAnsi="Garamond" w:cs="Times New Roman"/>
          <w:i/>
          <w:iCs/>
          <w:sz w:val="24"/>
          <w:szCs w:val="24"/>
        </w:rPr>
        <w:t>может научиться</w:t>
      </w:r>
      <w:r w:rsidRPr="002F142F">
        <w:rPr>
          <w:rFonts w:ascii="Garamond" w:eastAsia="TimesNewRomanPSMT" w:hAnsi="Garamond" w:cs="Times New Roman"/>
          <w:i/>
          <w:sz w:val="24"/>
          <w:szCs w:val="24"/>
        </w:rPr>
        <w:t>: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i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i/>
          <w:sz w:val="24"/>
          <w:szCs w:val="24"/>
        </w:rPr>
        <w:t>формулировать: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сочетательное свойство умножения;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 xml:space="preserve"> распределительное свойство умножения относительно сложения (вычитания)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i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i/>
          <w:sz w:val="24"/>
          <w:szCs w:val="24"/>
        </w:rPr>
        <w:t>читать: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обозначения прямой, ломаной;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i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i/>
          <w:sz w:val="24"/>
          <w:szCs w:val="24"/>
        </w:rPr>
        <w:t xml:space="preserve">приводить примеры: 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bCs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bCs/>
          <w:i/>
          <w:sz w:val="24"/>
          <w:szCs w:val="24"/>
        </w:rPr>
        <w:t>высказываний и предложений, не являющихся высказываниями;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верных и неверных высказываний;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i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i/>
          <w:sz w:val="24"/>
          <w:szCs w:val="24"/>
        </w:rPr>
        <w:t>различать: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b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числовое и буквенное выражение;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прямую и отрезок, прямую и луч;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b/>
          <w:bCs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замкнутую и незамкнутую ломаные линии;</w:t>
      </w:r>
      <w:r w:rsidRPr="00500696">
        <w:rPr>
          <w:rFonts w:ascii="Garamond" w:eastAsia="TimesNewRomanPSMT" w:hAnsi="Garamond" w:cs="Times New Roman"/>
          <w:b/>
          <w:bCs/>
          <w:i/>
          <w:sz w:val="24"/>
          <w:szCs w:val="24"/>
        </w:rPr>
        <w:t xml:space="preserve"> 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i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i/>
          <w:sz w:val="24"/>
          <w:szCs w:val="24"/>
        </w:rPr>
        <w:t>характеризовать: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ломаную линию (вид, число вершин, звеньев);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взаимное расположение прямых, отрезков, лучей на плоскости;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/>
          <w:b/>
          <w:bCs/>
          <w:i/>
          <w:sz w:val="24"/>
          <w:szCs w:val="24"/>
        </w:rPr>
      </w:pPr>
      <w:r w:rsidRPr="002F142F">
        <w:rPr>
          <w:rFonts w:ascii="Garamond" w:eastAsia="TimesNewRomanPSMT" w:hAnsi="Garamond"/>
          <w:b/>
          <w:bCs/>
          <w:i/>
          <w:sz w:val="24"/>
          <w:szCs w:val="24"/>
        </w:rPr>
        <w:t>конструировать: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lastRenderedPageBreak/>
        <w:t>буквенное выражение, в том числе для решения задач с буквенными данными;</w:t>
      </w: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/>
          <w:b/>
          <w:bCs/>
          <w:i/>
          <w:sz w:val="24"/>
          <w:szCs w:val="24"/>
        </w:rPr>
      </w:pPr>
      <w:r w:rsidRPr="002F142F">
        <w:rPr>
          <w:rFonts w:ascii="Garamond" w:eastAsia="TimesNewRomanPSMT" w:hAnsi="Garamond"/>
          <w:b/>
          <w:bCs/>
          <w:i/>
          <w:sz w:val="24"/>
          <w:szCs w:val="24"/>
        </w:rPr>
        <w:t>воспроизводить: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i/>
          <w:sz w:val="24"/>
          <w:szCs w:val="24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</w:rPr>
        <w:t>способы деления окружности на 2, 4, 6 и 8 равных частей;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i/>
          <w:sz w:val="24"/>
          <w:szCs w:val="24"/>
        </w:rPr>
      </w:pPr>
    </w:p>
    <w:p w:rsidR="000C38AE" w:rsidRPr="002F142F" w:rsidRDefault="000C38AE" w:rsidP="000C3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NewRomanPSMT" w:hAnsi="Garamond" w:cs="Times New Roman"/>
          <w:b/>
          <w:bCs/>
          <w:i/>
          <w:sz w:val="24"/>
          <w:szCs w:val="24"/>
        </w:rPr>
      </w:pPr>
      <w:r w:rsidRPr="002F142F">
        <w:rPr>
          <w:rFonts w:ascii="Garamond" w:eastAsia="TimesNewRomanPSMT" w:hAnsi="Garamond" w:cs="Times New Roman"/>
          <w:b/>
          <w:bCs/>
          <w:i/>
          <w:sz w:val="24"/>
          <w:szCs w:val="24"/>
        </w:rPr>
        <w:t>решать учебные и практические задачи: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i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  <w:lang w:bidi="en-US"/>
        </w:rPr>
        <w:t>вычислять значения буквенных выражений при заданных числовых значениях входящих в них букв;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i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  <w:lang w:bidi="en-US"/>
        </w:rPr>
        <w:t>изображать прямую и ломаную линии с помощью линейки;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i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  <w:lang w:bidi="en-US"/>
        </w:rPr>
        <w:t>проводить прямую через одну и через две точки;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Garamond" w:eastAsia="TimesNewRomanPSMT" w:hAnsi="Garamond" w:cs="Times New Roman"/>
          <w:i/>
          <w:sz w:val="24"/>
          <w:szCs w:val="24"/>
          <w:lang w:bidi="en-US"/>
        </w:rPr>
      </w:pPr>
      <w:r w:rsidRPr="00500696">
        <w:rPr>
          <w:rFonts w:ascii="Garamond" w:eastAsia="TimesNewRomanPSMT" w:hAnsi="Garamond" w:cs="Times New Roman"/>
          <w:i/>
          <w:sz w:val="24"/>
          <w:szCs w:val="24"/>
          <w:lang w:bidi="en-US"/>
        </w:rPr>
        <w:t>строить на клетчатой бумаге точку, отрезок, луч, прямую, ломаную, симметричные данным фигурам (точке, отрезку, лучу, прямой, ломаной).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i/>
          <w:sz w:val="24"/>
          <w:szCs w:val="24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Целевая ориентация реализации настоящей рабочей программы 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500696">
        <w:rPr>
          <w:rFonts w:ascii="Garamond" w:eastAsia="Times New Roman" w:hAnsi="Garamond" w:cs="Times New Roman"/>
          <w:b/>
          <w:sz w:val="24"/>
          <w:szCs w:val="24"/>
          <w:lang w:eastAsia="ru-RU"/>
        </w:rPr>
        <w:t>в практике образовательного учреждения.</w:t>
      </w: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i/>
          <w:sz w:val="24"/>
          <w:szCs w:val="24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В курсе созданы условия для организации работы, направленной на подготовку учащихся к освоению в 4 классе, да и в основной школе элементарных алгебраических понятий — переменная, выражение с переменной, уравнение. Эти термины в курсе не вводятся, но рассматриваются разнообразные выражения, равенства и неравенства, содержащие «окошко», вместо которых подставляются те или иные числа.</w:t>
      </w: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  <w:r w:rsidRPr="00500696">
        <w:rPr>
          <w:rFonts w:ascii="Garamond" w:eastAsia="TimesNewRomanPSMT" w:hAnsi="Garamond" w:cs="Times New Roman"/>
          <w:sz w:val="24"/>
          <w:szCs w:val="24"/>
          <w:lang w:eastAsia="ru-RU"/>
        </w:rPr>
        <w:t>В соответствии с программой учащиеся овладевают многими важными логико-математическими понятиями. Важное место в формировании умения работать с информацией принадлежит арифметическим текстовым задачам. Работая над задачами, учащиеся их решают, преобразовывают текст: изменяют одно из данных или вопрос, составляют и решают новые задачи с изменёнными данными. Текст задачи может быть с пропуском данных, часть данных представлена на рисунке, схеме или в таблице. В задаче иногда даётся недостаточная информация, поэтому возникает необходимость корректировки текста задачи.</w:t>
      </w: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Pr="00500696" w:rsidRDefault="000C38AE" w:rsidP="000C38A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NewRomanPSMT" w:hAnsi="Garamond" w:cs="Times New Roman"/>
          <w:sz w:val="24"/>
          <w:szCs w:val="24"/>
          <w:lang w:eastAsia="ru-RU"/>
        </w:rPr>
      </w:pPr>
    </w:p>
    <w:p w:rsidR="000C38AE" w:rsidRDefault="000C38AE" w:rsidP="000C38AE">
      <w:pPr>
        <w:widowControl w:val="0"/>
        <w:spacing w:after="0" w:line="240" w:lineRule="auto"/>
        <w:ind w:firstLine="851"/>
        <w:jc w:val="center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/>
          <w:b/>
          <w:sz w:val="24"/>
          <w:szCs w:val="24"/>
          <w:lang w:eastAsia="ar-SA"/>
        </w:rPr>
        <w:t>УЧЕБНО-МЕТОДИЧЕСКОЕ И МАТЕРИАЛЬНО-ТЕХНИЧЕСКОЕ ОБЕСПЕЧЕНИЕ ПРОГРАММЫ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Математика: программа: 1-4 классы В.Н, Рудницкая, Т.В. Юдачева / - М.: Вентана - Граф, 201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6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.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-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В.Н. Рудницкая, Т.В. Юдачева. Математика: учебник для 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3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класса- М.: Вентана - Граф, 2012. 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В.Н. Рудницкая, Т.В. Юдачева. Математика: рабочая тетрадь д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ля 3 класса- М.: Вентана -Граф,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201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6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.  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-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В.Н, Рудницкая, Т.В. Юдачева: Дружим с математикой: рабочая тетрадь для 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3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класса- М.: Вентана - Граф, 201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6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.  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демонстрационная таблица умножения;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демонстрационная таблица "Меры и величины"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объекты, предназначенные для счёта: от 1 до 10, от 1 до 20, от 1 до 100;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пособия, предназначенные для изучения состава чисел;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учебные пособия для изучения геометрических величин (длины, периметра, площади): палетка, квадраты (мерки) и др.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Дополнительная литература: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Е.Э Кочурова, В.Н.Рудницкая, О.А Рыдзе Математика. Методические комментарии - М.: Вентана-Граф, 201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6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Печатные пособия: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Демонстрационный материал (картинки пред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метные, таблицы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) в соответствии с 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lastRenderedPageBreak/>
        <w:t>основными те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мами программы обучения.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Карточки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с заданиями по математике для 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1-4 классов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Компьютерные и информационно-коммуникативные средства: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Электронный образовательный ресурс «Наглядная школа. Математика 2 класс. Числа до 100. Числа и величины. Арифметические действия в пределах 100. Умножение и деление. Таблица умножения. Периметр и площадь фигур»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Классная доска.  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Персональный компьютер.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Мультимедийный проектор.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Сканер, принтер.   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Демонстрационные пособия: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Объекты, 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предназначенные для демонстрации счёта: от 1 до 10; от 1 до 20; от 1 до 100.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Наглядные пособия для изучения состава чисел (в том числе карточки с цифрами и другими знаками).</w:t>
      </w:r>
    </w:p>
    <w:p w:rsidR="000C38AE" w:rsidRPr="00733865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Демонстрационные измерительные инструменты и приспособления (размеченные и неразмеченные линейки, циркул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и, транспортиры, наборы угольни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ков, мерки).</w:t>
      </w:r>
    </w:p>
    <w:p w:rsidR="00B30116" w:rsidRPr="000C38AE" w:rsidRDefault="000C38AE" w:rsidP="000C38AE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Демонстрационные пособия для изучения геометрических ве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личин 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(длины, периметра, площади): палетка, квадраты (мерки) и др.</w:t>
      </w:r>
      <w:bookmarkStart w:id="0" w:name="_GoBack"/>
      <w:bookmarkEnd w:id="0"/>
    </w:p>
    <w:sectPr w:rsidR="00B30116" w:rsidRPr="000C38AE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AE"/>
    <w:rsid w:val="00014091"/>
    <w:rsid w:val="00075273"/>
    <w:rsid w:val="000C38AE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146E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5326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2019-07-01T11:48:00Z</dcterms:created>
  <dcterms:modified xsi:type="dcterms:W3CDTF">2019-07-01T11:49:00Z</dcterms:modified>
</cp:coreProperties>
</file>