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31" w:rsidRDefault="008B6731" w:rsidP="008B6731">
      <w:pPr>
        <w:pStyle w:val="a3"/>
        <w:numPr>
          <w:ilvl w:val="0"/>
          <w:numId w:val="1"/>
        </w:numPr>
        <w:shd w:val="clear" w:color="auto" w:fill="FFFFFF"/>
        <w:spacing w:after="135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карточка. «Белые»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984"/>
      </w:tblGrid>
      <w:tr w:rsidR="008B6731" w:rsidTr="00E83C6E">
        <w:tc>
          <w:tcPr>
            <w:tcW w:w="817" w:type="dxa"/>
          </w:tcPr>
          <w:p w:rsidR="008B6731" w:rsidRPr="009E79FD" w:rsidRDefault="008B6731" w:rsidP="008B6731">
            <w:pPr>
              <w:pStyle w:val="a3"/>
              <w:numPr>
                <w:ilvl w:val="0"/>
                <w:numId w:val="2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Разминка: зарисуйте или запишите предметы, находящиеся в доступе вашего зрения, в следующие неравенства.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Образец: </w:t>
            </w:r>
            <w:r>
              <w:rPr>
                <w:noProof/>
                <w:lang w:eastAsia="ru-RU"/>
              </w:rPr>
              <w:drawing>
                <wp:inline distT="0" distB="0" distL="0" distR="0" wp14:anchorId="38201BB6" wp14:editId="42D3E6B7">
                  <wp:extent cx="3571875" cy="185234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85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 </w:t>
            </w:r>
            <w:r w:rsidRPr="0078298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__________ </w:t>
            </w:r>
            <w:r w:rsidRPr="0078298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_________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_________ </w:t>
            </w:r>
            <w:r w:rsidRPr="0078298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__________ </w:t>
            </w:r>
            <w:r w:rsidRPr="0078298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_________</w:t>
            </w:r>
          </w:p>
          <w:p w:rsidR="008B6731" w:rsidRPr="009E79FD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 </w:t>
            </w:r>
            <w:r w:rsidRPr="0078298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__________ </w:t>
            </w:r>
            <w:r w:rsidRPr="0078298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_________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0-1</w:t>
            </w:r>
          </w:p>
        </w:tc>
      </w:tr>
      <w:tr w:rsidR="008B6731" w:rsidTr="00E83C6E">
        <w:tc>
          <w:tcPr>
            <w:tcW w:w="817" w:type="dxa"/>
          </w:tcPr>
          <w:p w:rsidR="008B6731" w:rsidRPr="009E79FD" w:rsidRDefault="008B6731" w:rsidP="008B6731">
            <w:pPr>
              <w:pStyle w:val="a3"/>
              <w:numPr>
                <w:ilvl w:val="0"/>
                <w:numId w:val="2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Используя предложенные инструменты, начертите, пожалуйста, окружность с произвольным радиусом. Найдите длину этой окружности.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Ответ: </w:t>
            </w:r>
          </w:p>
          <w:p w:rsidR="008B6731" w:rsidRDefault="008B6731" w:rsidP="00E83C6E">
            <w:pPr>
              <w:spacing w:after="135" w:line="360" w:lineRule="auto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забудьте, пожалуйста, единицы измерения.</w:t>
            </w:r>
            <w:r>
              <w:rPr>
                <w:noProof/>
                <w:lang w:eastAsia="ru-RU"/>
              </w:rPr>
              <w:t xml:space="preserve"> 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0-3</w:t>
            </w:r>
          </w:p>
          <w:p w:rsidR="008B6731" w:rsidRPr="008C6162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61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чертеж с подсказкой;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2 – за чертеж без подсказки;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1 – за вычисление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длины окружности. </w:t>
            </w:r>
          </w:p>
        </w:tc>
      </w:tr>
      <w:tr w:rsidR="008B6731" w:rsidTr="00E83C6E">
        <w:tc>
          <w:tcPr>
            <w:tcW w:w="817" w:type="dxa"/>
          </w:tcPr>
          <w:p w:rsidR="008B6731" w:rsidRPr="009E79FD" w:rsidRDefault="008B6731" w:rsidP="008B6731">
            <w:pPr>
              <w:pStyle w:val="a3"/>
              <w:numPr>
                <w:ilvl w:val="0"/>
                <w:numId w:val="2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Высота дерева.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Рассмотрите, пожалуйста, иллюстрацию: 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07BB0D4" wp14:editId="543B9B24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116840</wp:posOffset>
                  </wp:positionV>
                  <wp:extent cx="3533775" cy="2619375"/>
                  <wp:effectExtent l="0" t="0" r="9525" b="9525"/>
                  <wp:wrapSquare wrapText="bothSides"/>
                  <wp:docPr id="14" name="Рисунок 14" descr="C:\Users\Alexandra_PC\AppData\Local\Microsoft\Windows\INetCache\Content.Word\659x487_1_d62566fdb7772b4393697eb11a1442c4@659x487_0xac120005_1023664591152903322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lexandra_PC\AppData\Local\Microsoft\Windows\INetCache\Content.Word\659x487_1_d62566fdb7772b4393697eb11a1442c4@659x487_0xac120005_1023664591152903322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Встань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 дерева на такое расстояние, чтобы видеть его целиком – от основания до верхушки. Вытяни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перед собой руку с карандашом, зажатым в кулаке. Прищурь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один глаз и подведи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кончик грифеля к вершине дерева. Теперь перемести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ноготь большого пальца так, чтобы он оказался под основанием ствола. Поверни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кулак на 90 градусов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(перпендикулярно)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чтобы карандаш оказался расположен параллельно земле. При этом ноготь должен все так же оставаться в точке основания ствола.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Другой член команды должен отбежать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дерева 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точку, на 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которую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теперь указывает острие карандаша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Измерь расстояние от ствола до места, где застыл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другой член команды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и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будет высот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7C73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дерева.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0-6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– задание выполнено без подсказки;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3 – задание выполнено с подсказкой;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0 – задание не выполнено.</w:t>
            </w:r>
          </w:p>
        </w:tc>
      </w:tr>
      <w:tr w:rsidR="008B6731" w:rsidTr="00E83C6E">
        <w:tc>
          <w:tcPr>
            <w:tcW w:w="817" w:type="dxa"/>
          </w:tcPr>
          <w:p w:rsidR="008B6731" w:rsidRPr="009E79FD" w:rsidRDefault="008B6731" w:rsidP="008B6731">
            <w:pPr>
              <w:pStyle w:val="a3"/>
              <w:numPr>
                <w:ilvl w:val="0"/>
                <w:numId w:val="2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Расставьте, пожалуйста, зеркала так чтобы солнечный зайчик доскакал до точки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 точки А. Предложите два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пути и выберите более короткий из них.  </w:t>
            </w:r>
          </w:p>
        </w:tc>
        <w:tc>
          <w:tcPr>
            <w:tcW w:w="1984" w:type="dxa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0-6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 – предложен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лишь один путь. Или не обосновано, что данный путь более короткий. </w:t>
            </w:r>
          </w:p>
        </w:tc>
      </w:tr>
      <w:tr w:rsidR="008B6731" w:rsidTr="00E83C6E">
        <w:tc>
          <w:tcPr>
            <w:tcW w:w="817" w:type="dxa"/>
          </w:tcPr>
          <w:p w:rsidR="008B6731" w:rsidRPr="006326C8" w:rsidRDefault="008B6731" w:rsidP="008B6731">
            <w:pPr>
              <w:pStyle w:val="a3"/>
              <w:numPr>
                <w:ilvl w:val="0"/>
                <w:numId w:val="2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Какое задание Вам понравилось больше всего? Приготовьтесь рассказать его решение другим командам.</w:t>
            </w:r>
          </w:p>
        </w:tc>
        <w:tc>
          <w:tcPr>
            <w:tcW w:w="1984" w:type="dxa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0-3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45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45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рассказывает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 или два участника команды;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2. рассказывают более  двух участников;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3. Рассказывают более двух участников и + балл зрительских симпатий.</w:t>
            </w:r>
          </w:p>
        </w:tc>
      </w:tr>
    </w:tbl>
    <w:p w:rsidR="008B6731" w:rsidRPr="009E79FD" w:rsidRDefault="008B6731" w:rsidP="008B6731">
      <w:pPr>
        <w:shd w:val="clear" w:color="auto" w:fill="FFFFFF"/>
        <w:spacing w:after="135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6731" w:rsidRDefault="008B6731" w:rsidP="008B6731">
      <w:pPr>
        <w:pStyle w:val="a3"/>
        <w:numPr>
          <w:ilvl w:val="0"/>
          <w:numId w:val="1"/>
        </w:numPr>
        <w:shd w:val="clear" w:color="auto" w:fill="FFFFFF"/>
        <w:spacing w:after="135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карточка. «Желтые» </w:t>
      </w:r>
    </w:p>
    <w:tbl>
      <w:tblPr>
        <w:tblStyle w:val="a4"/>
        <w:tblW w:w="9889" w:type="dxa"/>
        <w:shd w:val="clear" w:color="auto" w:fill="FFFF66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984"/>
      </w:tblGrid>
      <w:tr w:rsidR="008B6731" w:rsidTr="00E83C6E">
        <w:tc>
          <w:tcPr>
            <w:tcW w:w="817" w:type="dxa"/>
            <w:shd w:val="clear" w:color="auto" w:fill="FFFF66"/>
          </w:tcPr>
          <w:p w:rsidR="008B6731" w:rsidRPr="009E79FD" w:rsidRDefault="008B6731" w:rsidP="008B6731">
            <w:pPr>
              <w:pStyle w:val="a3"/>
              <w:numPr>
                <w:ilvl w:val="0"/>
                <w:numId w:val="3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FFFF66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Разминка: зарисуйте или запишите предметы, находящиеся в доступе вашего зрения, в следующие неравенства.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Образец: </w:t>
            </w:r>
            <w:r>
              <w:rPr>
                <w:noProof/>
                <w:lang w:eastAsia="ru-RU"/>
              </w:rPr>
              <w:drawing>
                <wp:inline distT="0" distB="0" distL="0" distR="0" wp14:anchorId="74923B68" wp14:editId="28FDF028">
                  <wp:extent cx="3571875" cy="185234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85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 ≤__________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&lt;_________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_________ =__________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&lt;_________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&gt;_________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shd w:val="clear" w:color="auto" w:fill="FFFF66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0-1</w:t>
            </w:r>
          </w:p>
        </w:tc>
      </w:tr>
      <w:tr w:rsidR="008B6731" w:rsidTr="00E83C6E">
        <w:tc>
          <w:tcPr>
            <w:tcW w:w="817" w:type="dxa"/>
            <w:shd w:val="clear" w:color="auto" w:fill="FFFF66"/>
          </w:tcPr>
          <w:p w:rsidR="008B6731" w:rsidRPr="009E79FD" w:rsidRDefault="008B6731" w:rsidP="008B6731">
            <w:pPr>
              <w:pStyle w:val="a3"/>
              <w:numPr>
                <w:ilvl w:val="0"/>
                <w:numId w:val="3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FFFF66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Координаты в игре «Морской Бой».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Начертите, пожалуйста,  на асфальте следующую таблицу: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46DB44A" wp14:editId="1FAA4B95">
                  <wp:extent cx="3771900" cy="3764850"/>
                  <wp:effectExtent l="0" t="0" r="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376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Обратите внимание на цвета. 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Теперь у вас есть таблица для шифровки ( не показывайте ее «Зеленой» команде;) ). Зашифруйте по ней фразу: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Pr="001A78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Вдохновение нужно в геометрии, как и в поэзии</w:t>
            </w:r>
            <w:proofErr w:type="gramStart"/>
            <w:r w:rsidRPr="001A78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proofErr w:type="gramEnd"/>
          </w:p>
          <w:p w:rsidR="008B6731" w:rsidRPr="00BF37E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Например: Буква «В» соответствует </w:t>
            </w:r>
            <w:r w:rsidRPr="00BF37E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  <w:shd w:val="clear" w:color="auto" w:fill="FFFFFF"/>
              </w:rPr>
              <w:t>3</w:t>
            </w:r>
            <w:r w:rsidRPr="00BF37E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shd w:val="clear" w:color="auto" w:fill="FFFFFF"/>
              </w:rPr>
              <w:t>6</w:t>
            </w:r>
            <w:r w:rsidRPr="00BF37E1"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shd w:val="clear" w:color="auto" w:fill="FFFFFF"/>
              </w:rPr>
              <w:t xml:space="preserve">  </w:t>
            </w:r>
          </w:p>
          <w:p w:rsidR="008B6731" w:rsidRPr="00E42FC8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01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Передайте получившееся сообщение «Зеленой» команде.</w:t>
            </w:r>
          </w:p>
        </w:tc>
        <w:tc>
          <w:tcPr>
            <w:tcW w:w="1984" w:type="dxa"/>
            <w:shd w:val="clear" w:color="auto" w:fill="FFFF66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0-3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1 – если допущены 1-2 ошибки;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8B6731" w:rsidTr="00E83C6E">
        <w:tc>
          <w:tcPr>
            <w:tcW w:w="817" w:type="dxa"/>
            <w:shd w:val="clear" w:color="auto" w:fill="FFFF66"/>
          </w:tcPr>
          <w:p w:rsidR="008B6731" w:rsidRPr="009E79FD" w:rsidRDefault="008B6731" w:rsidP="008B6731">
            <w:pPr>
              <w:pStyle w:val="a3"/>
              <w:numPr>
                <w:ilvl w:val="0"/>
                <w:numId w:val="3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FFFF66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Используя предложенные инструменты, определите радиус окружности, начерченной командой «Белых».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Запиши ответ: ___________.</w:t>
            </w:r>
          </w:p>
          <w:p w:rsidR="008B6731" w:rsidRPr="008F2337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Вспомнив, формулу длины окружности: С=2π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сравнить полученные результаты с командой «Белых»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забудьте единицы измерения. 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FFFF66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0-6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– задание выполнено с подсказкой;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6 – задание выполнено без подсказки.</w:t>
            </w:r>
          </w:p>
        </w:tc>
      </w:tr>
      <w:tr w:rsidR="008B6731" w:rsidTr="00E83C6E">
        <w:tc>
          <w:tcPr>
            <w:tcW w:w="817" w:type="dxa"/>
            <w:shd w:val="clear" w:color="auto" w:fill="FFFF66"/>
          </w:tcPr>
          <w:p w:rsidR="008B6731" w:rsidRPr="009E79FD" w:rsidRDefault="008B6731" w:rsidP="008B6731">
            <w:pPr>
              <w:pStyle w:val="a3"/>
              <w:numPr>
                <w:ilvl w:val="0"/>
                <w:numId w:val="3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FFFF66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Кривую из двух окружностей.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2FA4C60" wp14:editId="4750BB1E">
                  <wp:simplePos x="0" y="0"/>
                  <wp:positionH relativeFrom="column">
                    <wp:posOffset>1820545</wp:posOffset>
                  </wp:positionH>
                  <wp:positionV relativeFrom="paragraph">
                    <wp:posOffset>1442085</wp:posOffset>
                  </wp:positionV>
                  <wp:extent cx="2371725" cy="1323975"/>
                  <wp:effectExtent l="0" t="0" r="9525" b="9525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Чтобы начертить окружность, достаточно знать ее радиус. И тогда, закрепив один конец веревки заданной длины, мы сможем начертить окружность мелом на асфальте. Для этого достаточно привязать к другому концу кусочек мела, натянуть веревку и обойти вокруг закрепленного центра окружности. Привязанный мелок оставит след в виде окружности. А что же делать с более сложными фигурами, с кривыми? Постарайтесь, рассмотрев иллюстрацию, дать на это ответ. Покажите учителю, как Вы можете изобразить схожий чертеж на асфальте.</w:t>
            </w:r>
          </w:p>
          <w:p w:rsidR="008B6731" w:rsidRPr="006B54A8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316CBF" wp14:editId="0025AF16">
                  <wp:extent cx="4171950" cy="2959371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295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66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0-6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– задание выполнено с подсказкой;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6 – задание выполнено без подсказки.</w:t>
            </w:r>
          </w:p>
        </w:tc>
      </w:tr>
      <w:tr w:rsidR="008B6731" w:rsidTr="00E83C6E">
        <w:tc>
          <w:tcPr>
            <w:tcW w:w="817" w:type="dxa"/>
            <w:shd w:val="clear" w:color="auto" w:fill="FFFF66"/>
          </w:tcPr>
          <w:p w:rsidR="008B6731" w:rsidRPr="006326C8" w:rsidRDefault="008B6731" w:rsidP="008B6731">
            <w:pPr>
              <w:pStyle w:val="a3"/>
              <w:numPr>
                <w:ilvl w:val="0"/>
                <w:numId w:val="3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FFFF66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Какое задание Вам понравилось больше всего? Приготовьтесь рассказать его решение другим командам.</w:t>
            </w:r>
          </w:p>
        </w:tc>
        <w:tc>
          <w:tcPr>
            <w:tcW w:w="1984" w:type="dxa"/>
            <w:shd w:val="clear" w:color="auto" w:fill="FFFF66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0-3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45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45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рассказывает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один  или два участника команды;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2. рассказывают более  двух участников;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3. Рассказывают более двух участников и + балл зрительских симпатий.</w:t>
            </w:r>
          </w:p>
        </w:tc>
      </w:tr>
    </w:tbl>
    <w:p w:rsidR="008B6731" w:rsidRPr="009E79FD" w:rsidRDefault="008B6731" w:rsidP="008B6731">
      <w:pPr>
        <w:shd w:val="clear" w:color="auto" w:fill="FFFFFF"/>
        <w:spacing w:after="135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6731" w:rsidRPr="008A3CFD" w:rsidRDefault="008B6731" w:rsidP="008B6731">
      <w:pPr>
        <w:pStyle w:val="a3"/>
        <w:numPr>
          <w:ilvl w:val="0"/>
          <w:numId w:val="1"/>
        </w:numPr>
        <w:shd w:val="clear" w:color="auto" w:fill="FFFFFF"/>
        <w:spacing w:after="135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карточка. «Зеленые» </w:t>
      </w:r>
    </w:p>
    <w:p w:rsidR="008B6731" w:rsidRPr="008A3CFD" w:rsidRDefault="008B6731" w:rsidP="008B6731">
      <w:pPr>
        <w:shd w:val="clear" w:color="auto" w:fill="FFFFFF"/>
        <w:spacing w:after="135"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C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tbl>
      <w:tblPr>
        <w:tblStyle w:val="a4"/>
        <w:tblW w:w="9889" w:type="dxa"/>
        <w:shd w:val="clear" w:color="auto" w:fill="C2D69B" w:themeFill="accent3" w:themeFillTint="99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984"/>
      </w:tblGrid>
      <w:tr w:rsidR="008B6731" w:rsidTr="00E83C6E">
        <w:tc>
          <w:tcPr>
            <w:tcW w:w="817" w:type="dxa"/>
            <w:shd w:val="clear" w:color="auto" w:fill="C2D69B" w:themeFill="accent3" w:themeFillTint="99"/>
          </w:tcPr>
          <w:p w:rsidR="008B6731" w:rsidRPr="009E79FD" w:rsidRDefault="008B6731" w:rsidP="008B6731">
            <w:pPr>
              <w:pStyle w:val="a3"/>
              <w:numPr>
                <w:ilvl w:val="0"/>
                <w:numId w:val="4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C2D69B" w:themeFill="accent3" w:themeFillTint="99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Разминка: зарисуйте или запишите предметы, находящиеся в доступе вашего зрения, в следующие неравенства.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Образец: </w:t>
            </w:r>
            <w:r>
              <w:rPr>
                <w:noProof/>
                <w:lang w:eastAsia="ru-RU"/>
              </w:rPr>
              <w:drawing>
                <wp:inline distT="0" distB="0" distL="0" distR="0" wp14:anchorId="2759A6E5" wp14:editId="35645A89">
                  <wp:extent cx="3571875" cy="185234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85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_________ ≤__________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&lt;_________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_________ =__________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&lt;_________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&gt;_________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0-1</w:t>
            </w:r>
          </w:p>
        </w:tc>
      </w:tr>
      <w:tr w:rsidR="008B6731" w:rsidTr="00E83C6E">
        <w:tc>
          <w:tcPr>
            <w:tcW w:w="817" w:type="dxa"/>
            <w:shd w:val="clear" w:color="auto" w:fill="C2D69B" w:themeFill="accent3" w:themeFillTint="99"/>
          </w:tcPr>
          <w:p w:rsidR="008B6731" w:rsidRPr="009E79FD" w:rsidRDefault="008B6731" w:rsidP="008B6731">
            <w:pPr>
              <w:pStyle w:val="a3"/>
              <w:numPr>
                <w:ilvl w:val="0"/>
                <w:numId w:val="4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C2D69B" w:themeFill="accent3" w:themeFillTint="99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Расставьте, пожалуйста,  5 мячей так, чтобы получилось два ряда по три мяча. По аналогии, расставьте, пожалуйста, 6 мячей так, чтобы каждый мяч, кроме одного, «видел» лишь 4 соседних мяча.  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0-6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– задача выполнена для 5ти мячей.</w:t>
            </w:r>
          </w:p>
        </w:tc>
      </w:tr>
      <w:tr w:rsidR="008B6731" w:rsidTr="00E83C6E">
        <w:tc>
          <w:tcPr>
            <w:tcW w:w="817" w:type="dxa"/>
            <w:shd w:val="clear" w:color="auto" w:fill="C2D69B" w:themeFill="accent3" w:themeFillTint="99"/>
          </w:tcPr>
          <w:p w:rsidR="008B6731" w:rsidRPr="009E79FD" w:rsidRDefault="008B6731" w:rsidP="008B6731">
            <w:pPr>
              <w:pStyle w:val="a3"/>
              <w:numPr>
                <w:ilvl w:val="0"/>
                <w:numId w:val="4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C2D69B" w:themeFill="accent3" w:themeFillTint="99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Изучите схематический чертеж команды красных. И проверьте их расчеты при помощи  измерения расстояния, зная скорость и время идущего. 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забудьте указать единицы измерения.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0-6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– Выполнено с подсказкой;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5 – выполнено без подсказки, но с арифметической ошибкой.</w:t>
            </w:r>
          </w:p>
        </w:tc>
      </w:tr>
      <w:tr w:rsidR="008B6731" w:rsidTr="00E83C6E">
        <w:tc>
          <w:tcPr>
            <w:tcW w:w="817" w:type="dxa"/>
            <w:shd w:val="clear" w:color="auto" w:fill="C2D69B" w:themeFill="accent3" w:themeFillTint="99"/>
          </w:tcPr>
          <w:p w:rsidR="008B6731" w:rsidRPr="009E79FD" w:rsidRDefault="008B6731" w:rsidP="008B6731">
            <w:pPr>
              <w:pStyle w:val="a3"/>
              <w:numPr>
                <w:ilvl w:val="0"/>
                <w:numId w:val="4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C2D69B" w:themeFill="accent3" w:themeFillTint="99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Координаты в  игре «Морской бой». 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Получите шифр у команды «Желтых» и разгадайте его, посмотрев внимательно на чертежи на асфальте.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0-3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– разгадано с подсказкой.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– разгадано без подсказки.</w:t>
            </w:r>
          </w:p>
        </w:tc>
      </w:tr>
      <w:tr w:rsidR="008B6731" w:rsidTr="00E83C6E">
        <w:tc>
          <w:tcPr>
            <w:tcW w:w="817" w:type="dxa"/>
            <w:shd w:val="clear" w:color="auto" w:fill="C2D69B" w:themeFill="accent3" w:themeFillTint="99"/>
          </w:tcPr>
          <w:p w:rsidR="008B6731" w:rsidRPr="006326C8" w:rsidRDefault="008B6731" w:rsidP="008B6731">
            <w:pPr>
              <w:pStyle w:val="a3"/>
              <w:numPr>
                <w:ilvl w:val="0"/>
                <w:numId w:val="4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C2D69B" w:themeFill="accent3" w:themeFillTint="99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Какое задание Вам понравилось больше всего? Приготовьтесь рассказать его решение другим командам.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0-3</w:t>
            </w:r>
          </w:p>
          <w:p w:rsidR="008B6731" w:rsidRDefault="008B6731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45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45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рассказывает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 или два участника команды;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2. рассказывают более  двух участников;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3. Рассказывают более двух участников и + балл зрительских симпатий.</w:t>
            </w:r>
          </w:p>
        </w:tc>
      </w:tr>
    </w:tbl>
    <w:p w:rsidR="008B6731" w:rsidRPr="008A3CFD" w:rsidRDefault="008B6731" w:rsidP="008B6731">
      <w:pPr>
        <w:shd w:val="clear" w:color="auto" w:fill="FFFFFF"/>
        <w:spacing w:after="135"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7462" w:rsidRDefault="00937462">
      <w:bookmarkStart w:id="0" w:name="_GoBack"/>
      <w:bookmarkEnd w:id="0"/>
    </w:p>
    <w:sectPr w:rsidR="0093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476C"/>
    <w:multiLevelType w:val="hybridMultilevel"/>
    <w:tmpl w:val="5A0613FC"/>
    <w:lvl w:ilvl="0" w:tplc="07E08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F51DE"/>
    <w:multiLevelType w:val="hybridMultilevel"/>
    <w:tmpl w:val="4F560B48"/>
    <w:lvl w:ilvl="0" w:tplc="24703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554B8"/>
    <w:multiLevelType w:val="hybridMultilevel"/>
    <w:tmpl w:val="BD701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636FF"/>
    <w:multiLevelType w:val="hybridMultilevel"/>
    <w:tmpl w:val="DC18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3tLAwtzAwtjQ1NTdQ0lEKTi0uzszPAykwrAUAqYIy8CwAAAA="/>
  </w:docVars>
  <w:rsids>
    <w:rsidRoot w:val="00536335"/>
    <w:rsid w:val="00536335"/>
    <w:rsid w:val="008B6731"/>
    <w:rsid w:val="00937462"/>
    <w:rsid w:val="00D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731"/>
    <w:pPr>
      <w:ind w:left="720"/>
      <w:contextualSpacing/>
    </w:pPr>
  </w:style>
  <w:style w:type="table" w:styleId="a4">
    <w:name w:val="Table Grid"/>
    <w:basedOn w:val="a1"/>
    <w:uiPriority w:val="59"/>
    <w:rsid w:val="008B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731"/>
    <w:pPr>
      <w:ind w:left="720"/>
      <w:contextualSpacing/>
    </w:pPr>
  </w:style>
  <w:style w:type="table" w:styleId="a4">
    <w:name w:val="Table Grid"/>
    <w:basedOn w:val="a1"/>
    <w:uiPriority w:val="59"/>
    <w:rsid w:val="008B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738</Words>
  <Characters>4210</Characters>
  <Application>Microsoft Office Word</Application>
  <DocSecurity>0</DocSecurity>
  <Lines>35</Lines>
  <Paragraphs>9</Paragraphs>
  <ScaleCrop>false</ScaleCrop>
  <Company>Microsoft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Соколова</dc:creator>
  <cp:keywords/>
  <dc:description/>
  <cp:lastModifiedBy>Александра Соколова</cp:lastModifiedBy>
  <cp:revision>2</cp:revision>
  <dcterms:created xsi:type="dcterms:W3CDTF">2019-03-11T17:27:00Z</dcterms:created>
  <dcterms:modified xsi:type="dcterms:W3CDTF">2019-03-11T17:30:00Z</dcterms:modified>
</cp:coreProperties>
</file>