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AB" w:rsidRDefault="00B12BAB" w:rsidP="00B12BAB">
      <w:pPr>
        <w:jc w:val="right"/>
        <w:rPr>
          <w:b/>
        </w:rPr>
      </w:pPr>
      <w:r>
        <w:rPr>
          <w:b/>
        </w:rPr>
        <w:t>Приложение 1</w:t>
      </w:r>
    </w:p>
    <w:p w:rsidR="00B12BAB" w:rsidRDefault="00B12BAB" w:rsidP="00B12BAB">
      <w:pPr>
        <w:jc w:val="both"/>
        <w:rPr>
          <w:b/>
        </w:rPr>
      </w:pPr>
    </w:p>
    <w:p w:rsidR="00B12BAB" w:rsidRPr="00B82B37" w:rsidRDefault="00B12BAB" w:rsidP="00B12BAB">
      <w:pPr>
        <w:jc w:val="both"/>
        <w:rPr>
          <w:b/>
        </w:rPr>
      </w:pPr>
      <w:r w:rsidRPr="00B82B37">
        <w:rPr>
          <w:b/>
        </w:rPr>
        <w:t>Классификация социальных групп</w:t>
      </w:r>
    </w:p>
    <w:p w:rsidR="00B12BAB" w:rsidRPr="00B82B37" w:rsidRDefault="00B12BAB" w:rsidP="00B12BAB">
      <w:pPr>
        <w:jc w:val="both"/>
        <w:rPr>
          <w:b/>
        </w:rPr>
      </w:pPr>
    </w:p>
    <w:p w:rsidR="00B12BAB" w:rsidRPr="00B82B37" w:rsidRDefault="00B12BAB" w:rsidP="00B12BAB">
      <w:pPr>
        <w:jc w:val="both"/>
        <w:rPr>
          <w:b/>
        </w:rPr>
      </w:pPr>
      <w:r w:rsidRPr="00B82B37">
        <w:rPr>
          <w:b/>
        </w:rPr>
        <w:t>1. По численности</w:t>
      </w:r>
    </w:p>
    <w:p w:rsidR="00B12BAB" w:rsidRPr="00B82B37" w:rsidRDefault="00B12BAB" w:rsidP="00B12BAB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12468F">
        <w:rPr>
          <w:noProof/>
        </w:rPr>
        <w:pict>
          <v:rect id="_x0000_s1026" style="position:absolute;left:0;text-align:left;margin-left:50.5pt;margin-top:4.4pt;width:69.75pt;height:13.5pt;z-index:251660288"/>
        </w:pict>
      </w:r>
      <w:r w:rsidRPr="00B82B37">
        <w:t xml:space="preserve">                       – небольшое число людей (от 2 до 30 человек), которые хорошо знают друг друга, заняты каким-либо общим делом и находятся в прямых взаимоотношениях между собой (семья, школьный класс, экипаж самолёта и др.);</w:t>
      </w:r>
    </w:p>
    <w:p w:rsidR="00B12BAB" w:rsidRPr="00B82B37" w:rsidRDefault="00B12BAB" w:rsidP="00B12BAB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12468F">
        <w:rPr>
          <w:noProof/>
        </w:rPr>
        <w:pict>
          <v:rect id="_x0000_s1027" style="position:absolute;left:0;text-align:left;margin-left:151.75pt;margin-top:.1pt;width:69.75pt;height:13.5pt;z-index:251661312"/>
        </w:pict>
      </w:r>
      <w:r w:rsidRPr="00B82B37">
        <w:t xml:space="preserve">большие группы – </w:t>
      </w:r>
    </w:p>
    <w:p w:rsidR="00B12BAB" w:rsidRPr="00B82B37" w:rsidRDefault="00B12BAB" w:rsidP="00B12BAB">
      <w:pPr>
        <w:jc w:val="both"/>
        <w:rPr>
          <w:b/>
        </w:rPr>
      </w:pPr>
      <w:r w:rsidRPr="00B82B37">
        <w:rPr>
          <w:b/>
        </w:rPr>
        <w:t>2. По характеру взаимодействия</w:t>
      </w:r>
    </w:p>
    <w:p w:rsidR="00B12BAB" w:rsidRPr="00B82B37" w:rsidRDefault="00B12BAB" w:rsidP="00B12BAB">
      <w:pPr>
        <w:numPr>
          <w:ilvl w:val="0"/>
          <w:numId w:val="2"/>
        </w:numPr>
        <w:spacing w:after="0" w:line="240" w:lineRule="auto"/>
        <w:jc w:val="both"/>
        <w:rPr>
          <w:u w:val="single"/>
        </w:rPr>
      </w:pPr>
      <w:r w:rsidRPr="0012468F">
        <w:rPr>
          <w:noProof/>
        </w:rPr>
        <w:pict>
          <v:rect id="_x0000_s1028" style="position:absolute;left:0;text-align:left;margin-left:145pt;margin-top:.1pt;width:69.75pt;height:13.5pt;z-index:251662336"/>
        </w:pict>
      </w:r>
      <w:r w:rsidRPr="00B82B37">
        <w:t>первичные группы –</w:t>
      </w:r>
    </w:p>
    <w:p w:rsidR="00B12BAB" w:rsidRPr="00B82B37" w:rsidRDefault="00B12BAB" w:rsidP="00B12BA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12468F">
        <w:rPr>
          <w:noProof/>
        </w:rPr>
        <w:pict>
          <v:rect id="_x0000_s1029" style="position:absolute;left:0;text-align:left;margin-left:145pt;margin-top:4.2pt;width:69.75pt;height:13.5pt;z-index:251663360"/>
        </w:pict>
      </w:r>
      <w:r w:rsidRPr="00B82B37">
        <w:t>вторичные группы –</w:t>
      </w:r>
    </w:p>
    <w:p w:rsidR="00B12BAB" w:rsidRPr="00B82B37" w:rsidRDefault="00B12BAB" w:rsidP="00B12BAB">
      <w:pPr>
        <w:jc w:val="both"/>
        <w:rPr>
          <w:b/>
        </w:rPr>
      </w:pPr>
      <w:r w:rsidRPr="00B82B37">
        <w:rPr>
          <w:b/>
        </w:rPr>
        <w:t>3. По факту существования</w:t>
      </w:r>
    </w:p>
    <w:p w:rsidR="00B12BAB" w:rsidRPr="00B82B37" w:rsidRDefault="00B12BAB" w:rsidP="00B12BAB">
      <w:pPr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r w:rsidRPr="0012468F">
        <w:rPr>
          <w:noProof/>
        </w:rPr>
        <w:pict>
          <v:rect id="_x0000_s1030" style="position:absolute;left:0;text-align:left;margin-left:50.5pt;margin-top:2pt;width:69.75pt;height:13.5pt;z-index:251664384"/>
        </w:pict>
      </w:r>
      <w:r w:rsidRPr="00B82B37">
        <w:t xml:space="preserve">                                   – искусственно сконструированные группы, которые выделяются для целей статистического учёта населения (пассажиры пригородных поездов, проживающие в отдельных квартирах и др.);</w:t>
      </w:r>
    </w:p>
    <w:p w:rsidR="00B12BAB" w:rsidRPr="00B82B37" w:rsidRDefault="00B12BAB" w:rsidP="00B12BAB">
      <w:pPr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r w:rsidRPr="0012468F">
        <w:rPr>
          <w:noProof/>
        </w:rPr>
        <w:pict>
          <v:rect id="_x0000_s1031" style="position:absolute;left:0;text-align:left;margin-left:140.5pt;margin-top:1.75pt;width:69.75pt;height:13.5pt;z-index:251665408"/>
        </w:pict>
      </w:r>
      <w:r w:rsidRPr="00B82B37">
        <w:t xml:space="preserve">реальные группы – </w:t>
      </w:r>
    </w:p>
    <w:p w:rsidR="00B12BAB" w:rsidRPr="00B82B37" w:rsidRDefault="00B12BAB" w:rsidP="00B12BAB">
      <w:pPr>
        <w:jc w:val="both"/>
        <w:rPr>
          <w:b/>
        </w:rPr>
      </w:pPr>
      <w:r w:rsidRPr="00B82B37">
        <w:rPr>
          <w:b/>
        </w:rPr>
        <w:t>4. По способу организации и регулирования взаимодействия</w:t>
      </w:r>
    </w:p>
    <w:p w:rsidR="00B12BAB" w:rsidRPr="00B82B37" w:rsidRDefault="00B12BAB" w:rsidP="00B12BAB">
      <w:pPr>
        <w:jc w:val="both"/>
        <w:rPr>
          <w:b/>
        </w:rPr>
      </w:pPr>
      <w:r>
        <w:rPr>
          <w:b/>
          <w:noProof/>
        </w:rPr>
        <w:pict>
          <v:rect id="_x0000_s1033" style="position:absolute;left:0;text-align:left;margin-left:159.25pt;margin-top:5.55pt;width:69.75pt;height:13.5pt;z-index:251667456"/>
        </w:pict>
      </w:r>
      <w:r>
        <w:rPr>
          <w:b/>
          <w:noProof/>
        </w:rPr>
        <w:pict>
          <v:rect id="_x0000_s1032" style="position:absolute;left:0;text-align:left;margin-left:34.75pt;margin-top:5.55pt;width:69.75pt;height:13.5pt;z-index:251666432"/>
        </w:pict>
      </w:r>
    </w:p>
    <w:p w:rsidR="00B12BAB" w:rsidRPr="00B82B37" w:rsidRDefault="00B12BAB" w:rsidP="00B12BAB">
      <w:pPr>
        <w:jc w:val="both"/>
        <w:rPr>
          <w:b/>
        </w:rPr>
      </w:pPr>
    </w:p>
    <w:p w:rsidR="00B12BAB" w:rsidRPr="00B82B37" w:rsidRDefault="00B12BAB" w:rsidP="00B12BAB">
      <w:pPr>
        <w:jc w:val="both"/>
      </w:pPr>
      <w:r w:rsidRPr="00B82B37">
        <w:t>С.А. Маркин ГИА Обществознание, комплексная подготовка. Москва Айрис пресс, 2012г.</w:t>
      </w:r>
    </w:p>
    <w:p w:rsidR="00B12BAB" w:rsidRPr="00B82B37" w:rsidRDefault="00B12BAB" w:rsidP="00B12BAB">
      <w:pPr>
        <w:jc w:val="both"/>
        <w:rPr>
          <w:b/>
        </w:rPr>
      </w:pPr>
    </w:p>
    <w:p w:rsidR="00CB23CC" w:rsidRDefault="00CB23CC"/>
    <w:sectPr w:rsidR="00CB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4716"/>
    <w:multiLevelType w:val="hybridMultilevel"/>
    <w:tmpl w:val="BDC4B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9D5035"/>
    <w:multiLevelType w:val="hybridMultilevel"/>
    <w:tmpl w:val="960A90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3D8185D"/>
    <w:multiLevelType w:val="hybridMultilevel"/>
    <w:tmpl w:val="C70A4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BAB"/>
    <w:rsid w:val="00B12BAB"/>
    <w:rsid w:val="00CB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school-47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Жановна</dc:creator>
  <cp:keywords/>
  <dc:description/>
  <cp:lastModifiedBy>Александра Жановна</cp:lastModifiedBy>
  <cp:revision>2</cp:revision>
  <dcterms:created xsi:type="dcterms:W3CDTF">2014-02-25T06:15:00Z</dcterms:created>
  <dcterms:modified xsi:type="dcterms:W3CDTF">2014-02-25T06:16:00Z</dcterms:modified>
</cp:coreProperties>
</file>