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264" w:rsidRDefault="00AE1264" w:rsidP="00AE1264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. НТ в автомобильной промышленности (Уч.7)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(Приложение 5)</w:t>
      </w:r>
    </w:p>
    <w:p w:rsidR="00AE1264" w:rsidRDefault="00AE1264" w:rsidP="00AE1264">
      <w:pPr>
        <w:pStyle w:val="a3"/>
        <w:shd w:val="clear" w:color="auto" w:fill="FFFFFF"/>
        <w:spacing w:before="0" w:beforeAutospacing="0" w:after="111" w:afterAutospacing="0"/>
        <w:jc w:val="both"/>
        <w:rPr>
          <w:b/>
          <w:color w:val="202020"/>
        </w:rPr>
      </w:pPr>
    </w:p>
    <w:p w:rsidR="00AE1264" w:rsidRDefault="00AE1264" w:rsidP="00AE1264">
      <w:pPr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ascii="Times New Roman" w:hAnsi="Times New Roman" w:cs="Times New Roman"/>
          <w:color w:val="202020"/>
          <w:sz w:val="24"/>
          <w:szCs w:val="24"/>
        </w:rPr>
        <w:t xml:space="preserve">            Автомобильная промышленность Германии, являющаяся одной из наиболее важных отраслей производства, уже сейчас серьезно заинтересована в НТ и активно изучает возможности внедрения новых материалов и технологий, особенно в связи с экологией, </w:t>
      </w:r>
      <w:proofErr w:type="spellStart"/>
      <w:r>
        <w:rPr>
          <w:rFonts w:ascii="Times New Roman" w:hAnsi="Times New Roman" w:cs="Times New Roman"/>
          <w:color w:val="202020"/>
          <w:sz w:val="24"/>
          <w:szCs w:val="24"/>
        </w:rPr>
        <w:t>безопастностью</w:t>
      </w:r>
      <w:proofErr w:type="spellEnd"/>
      <w:r>
        <w:rPr>
          <w:rFonts w:ascii="Times New Roman" w:hAnsi="Times New Roman" w:cs="Times New Roman"/>
          <w:color w:val="202020"/>
          <w:sz w:val="24"/>
          <w:szCs w:val="24"/>
        </w:rPr>
        <w:t xml:space="preserve"> движения и  обеспечением </w:t>
      </w:r>
      <w:proofErr w:type="spellStart"/>
      <w:r>
        <w:rPr>
          <w:rFonts w:ascii="Times New Roman" w:hAnsi="Times New Roman" w:cs="Times New Roman"/>
          <w:color w:val="202020"/>
          <w:sz w:val="24"/>
          <w:szCs w:val="24"/>
        </w:rPr>
        <w:t>камфорта</w:t>
      </w:r>
      <w:proofErr w:type="spellEnd"/>
      <w:r>
        <w:rPr>
          <w:rFonts w:ascii="Times New Roman" w:hAnsi="Times New Roman" w:cs="Times New Roman"/>
          <w:color w:val="202020"/>
          <w:sz w:val="24"/>
          <w:szCs w:val="24"/>
        </w:rPr>
        <w:t xml:space="preserve">. НТ в автомобилестроении может быть </w:t>
      </w:r>
      <w:proofErr w:type="gramStart"/>
      <w:r>
        <w:rPr>
          <w:rFonts w:ascii="Times New Roman" w:hAnsi="Times New Roman" w:cs="Times New Roman"/>
          <w:color w:val="202020"/>
          <w:sz w:val="24"/>
          <w:szCs w:val="24"/>
        </w:rPr>
        <w:t>связана</w:t>
      </w:r>
      <w:proofErr w:type="gramEnd"/>
      <w:r>
        <w:rPr>
          <w:rFonts w:ascii="Times New Roman" w:hAnsi="Times New Roman" w:cs="Times New Roman"/>
          <w:color w:val="202020"/>
          <w:sz w:val="24"/>
          <w:szCs w:val="24"/>
        </w:rPr>
        <w:t xml:space="preserve"> с решением множества проблем и технических задач. Относящихся к ходовой части, весу конструкции и динамике движения, кондиционированию и снижению выхлопа вредных веществ, уменьшению износа, возможностям вторичной переработки и т п. кроме этого, НТ имеют непосредственное отношение к развитию связанных с автомобилестроением информационных систем. Очень большие перспективы коммерческого производства имеет внедрение </w:t>
      </w:r>
      <w:proofErr w:type="gramStart"/>
      <w:r>
        <w:rPr>
          <w:rFonts w:ascii="Times New Roman" w:hAnsi="Times New Roman" w:cs="Times New Roman"/>
          <w:color w:val="202020"/>
          <w:sz w:val="24"/>
          <w:szCs w:val="24"/>
        </w:rPr>
        <w:t>прозрачных</w:t>
      </w:r>
      <w:proofErr w:type="gramEnd"/>
      <w:r>
        <w:rPr>
          <w:rFonts w:ascii="Times New Roman" w:hAnsi="Times New Roman" w:cs="Times New Roman"/>
          <w:color w:val="202020"/>
          <w:sz w:val="24"/>
          <w:szCs w:val="24"/>
        </w:rPr>
        <w:t xml:space="preserve"> многослойных </w:t>
      </w:r>
      <w:proofErr w:type="spellStart"/>
      <w:r>
        <w:rPr>
          <w:rFonts w:ascii="Times New Roman" w:hAnsi="Times New Roman" w:cs="Times New Roman"/>
          <w:color w:val="202020"/>
          <w:sz w:val="24"/>
          <w:szCs w:val="24"/>
        </w:rPr>
        <w:t>нономатериалов</w:t>
      </w:r>
      <w:proofErr w:type="spellEnd"/>
      <w:r>
        <w:rPr>
          <w:rFonts w:ascii="Times New Roman" w:hAnsi="Times New Roman" w:cs="Times New Roman"/>
          <w:color w:val="202020"/>
          <w:sz w:val="24"/>
          <w:szCs w:val="24"/>
        </w:rPr>
        <w:t xml:space="preserve">. В частности, наносимые на </w:t>
      </w:r>
      <w:proofErr w:type="gramStart"/>
      <w:r>
        <w:rPr>
          <w:rFonts w:ascii="Times New Roman" w:hAnsi="Times New Roman" w:cs="Times New Roman"/>
          <w:color w:val="202020"/>
          <w:sz w:val="24"/>
          <w:szCs w:val="24"/>
        </w:rPr>
        <w:t>стекло</w:t>
      </w:r>
      <w:proofErr w:type="gramEnd"/>
      <w:r>
        <w:rPr>
          <w:rFonts w:ascii="Times New Roman" w:hAnsi="Times New Roman" w:cs="Times New Roman"/>
          <w:color w:val="202020"/>
          <w:sz w:val="24"/>
          <w:szCs w:val="24"/>
        </w:rPr>
        <w:t xml:space="preserve"> металлические покрытия толщиной в несколько нанометров могут одновременно отражать инфракрасное излучение и придавать стеклу дополнительную термостойкость. Для затемненных </w:t>
      </w:r>
      <w:proofErr w:type="spellStart"/>
      <w:r>
        <w:rPr>
          <w:rFonts w:ascii="Times New Roman" w:hAnsi="Times New Roman" w:cs="Times New Roman"/>
          <w:color w:val="202020"/>
          <w:sz w:val="24"/>
          <w:szCs w:val="24"/>
        </w:rPr>
        <w:t>внутренных</w:t>
      </w:r>
      <w:proofErr w:type="spellEnd"/>
      <w:r>
        <w:rPr>
          <w:rFonts w:ascii="Times New Roman" w:hAnsi="Times New Roman" w:cs="Times New Roman"/>
          <w:color w:val="202020"/>
          <w:sz w:val="24"/>
          <w:szCs w:val="24"/>
        </w:rPr>
        <w:t xml:space="preserve"> стекол в автомобилях можно даже использовать так называемые </w:t>
      </w:r>
      <w:proofErr w:type="spellStart"/>
      <w:r>
        <w:rPr>
          <w:rFonts w:ascii="Times New Roman" w:hAnsi="Times New Roman" w:cs="Times New Roman"/>
          <w:color w:val="202020"/>
          <w:sz w:val="24"/>
          <w:szCs w:val="24"/>
        </w:rPr>
        <w:t>электрохромные</w:t>
      </w:r>
      <w:proofErr w:type="spellEnd"/>
      <w:r>
        <w:rPr>
          <w:rFonts w:ascii="Times New Roman" w:hAnsi="Times New Roman" w:cs="Times New Roman"/>
          <w:color w:val="202020"/>
          <w:sz w:val="24"/>
          <w:szCs w:val="24"/>
        </w:rPr>
        <w:t xml:space="preserve"> составы, которые автоматически настраиваются на соответствующую интенсивность света, а также способствуют уменьшению отражения в циферблатах приборов, что очень трудно осуществить обычными методами. Водоотталкивающие и </w:t>
      </w:r>
      <w:proofErr w:type="spellStart"/>
      <w:r>
        <w:rPr>
          <w:rFonts w:ascii="Times New Roman" w:hAnsi="Times New Roman" w:cs="Times New Roman"/>
          <w:color w:val="202020"/>
          <w:sz w:val="24"/>
          <w:szCs w:val="24"/>
        </w:rPr>
        <w:t>противоударные</w:t>
      </w:r>
      <w:proofErr w:type="spellEnd"/>
      <w:r>
        <w:rPr>
          <w:rFonts w:ascii="Times New Roman" w:hAnsi="Times New Roman" w:cs="Times New Roman"/>
          <w:color w:val="202020"/>
          <w:sz w:val="24"/>
          <w:szCs w:val="24"/>
        </w:rPr>
        <w:t xml:space="preserve"> покрытия могут наноситься на множество деталей, включая «дворники» и т п. Еще один очень интересный пример связан с применением микроскопических частиц углерода. В начале ХХ века было случайно обнаружено, что введение микрочастиц сажи в каучук приводит к очевидному улучшению качества автомобильных шин. Эффект связан с тем, что частицы сажи «склеивают» каучук и делают шины прочнее, обеспечивая их повышенную износостойкость. Сегодня уже предпринимаются целенаправленные попытки увеличения поверхности частиц сажи и уменьшения их возможного слипания, что позволяет снизить процессы рассеивания энергии в шинах и приводит в целом к повышению их характеристик  и снижению расхода горючего в среднем на 4 %.</w:t>
      </w:r>
    </w:p>
    <w:p w:rsidR="00AE1264" w:rsidRDefault="00AE1264" w:rsidP="00AE1264">
      <w:pPr>
        <w:spacing w:before="100" w:beforeAutospacing="1" w:after="100" w:afterAutospacing="1" w:line="240" w:lineRule="auto"/>
        <w:ind w:right="2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Создание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нанокомпозитов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наноструктурированных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металлов, могло бы, например, потенциально открыть путь к созданию легких и недорогих транспортных средств. Организация определила TRL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нанокомпозитов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 2 и 5 в зависимости от специфических материалов, ссылаясь на ряд препятствий для коммерческого использования, включая стоимость, доступность больших элементов хорошего качества, эксплуатационную надежность новых материалов и пригодность для автоматизированного крупномасштабного производства. Позицию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наноструктурированных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металлов организация ранжирует просто, ставя небольшие компоненты, например, винты, на 4 и 5, а средние и крупные - на уровни 2 – 3. Понижение уровней определяется высокой стоимостью производства, техническими ограничениями на производство более крупных деталей и, как в случае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нанокомпозитами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отсутствием мощностей для крупносерийного производства.</w:t>
      </w:r>
    </w:p>
    <w:p w:rsidR="00AE1264" w:rsidRDefault="00AE1264" w:rsidP="00AE1264">
      <w:pPr>
        <w:spacing w:before="100" w:beforeAutospacing="1" w:after="100" w:afterAutospacing="1" w:line="240" w:lineRule="auto"/>
        <w:ind w:right="2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Нанопокрытия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смазки обещают повысить энергетическую эффективность и уменьшить выбросы от бензиновых двигателей, дизелей и газовых турбин для всех типов транспортных средств.</w:t>
      </w:r>
    </w:p>
    <w:p w:rsidR="005C3A20" w:rsidRPr="00AE1264" w:rsidRDefault="005C3A20">
      <w:pPr>
        <w:rPr>
          <w:rFonts w:ascii="Times New Roman" w:hAnsi="Times New Roman" w:cs="Times New Roman"/>
          <w:sz w:val="24"/>
          <w:szCs w:val="24"/>
        </w:rPr>
      </w:pPr>
    </w:p>
    <w:sectPr w:rsidR="005C3A20" w:rsidRPr="00AE1264" w:rsidSect="005C3A2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E1264"/>
    <w:rsid w:val="005C3A20"/>
    <w:rsid w:val="00AE1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6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2014-01-30T09:12:00Z</dcterms:created>
  <dcterms:modified xsi:type="dcterms:W3CDTF">2014-01-30T09:13:00Z</dcterms:modified>
</cp:coreProperties>
</file>