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4D9" w:rsidRDefault="001304D9" w:rsidP="001304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Приложение № 5      </w:t>
      </w:r>
    </w:p>
    <w:p w:rsidR="001304D9" w:rsidRDefault="001304D9" w:rsidP="001304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Кроссворд № 2. </w:t>
      </w:r>
    </w:p>
    <w:p w:rsidR="001304D9" w:rsidRDefault="001304D9" w:rsidP="001304D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каждую клетку, включая нумерованную, поставьте буквы так, чтобы слова по горизонтали означали:</w:t>
      </w:r>
    </w:p>
    <w:p w:rsidR="001304D9" w:rsidRPr="00A36705" w:rsidRDefault="001304D9" w:rsidP="001304D9">
      <w:pPr>
        <w:spacing w:after="12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0" w:type="auto"/>
        <w:tblInd w:w="675" w:type="dxa"/>
        <w:tblLook w:val="04A0"/>
      </w:tblPr>
      <w:tblGrid>
        <w:gridCol w:w="426"/>
        <w:gridCol w:w="425"/>
        <w:gridCol w:w="376"/>
        <w:gridCol w:w="296"/>
        <w:gridCol w:w="426"/>
        <w:gridCol w:w="425"/>
        <w:gridCol w:w="425"/>
        <w:gridCol w:w="567"/>
        <w:gridCol w:w="567"/>
        <w:gridCol w:w="567"/>
        <w:gridCol w:w="567"/>
        <w:gridCol w:w="567"/>
        <w:gridCol w:w="572"/>
        <w:gridCol w:w="432"/>
        <w:gridCol w:w="187"/>
        <w:gridCol w:w="202"/>
      </w:tblGrid>
      <w:tr w:rsidR="001304D9" w:rsidRPr="00A36705" w:rsidTr="009A6129">
        <w:trPr>
          <w:gridBefore w:val="3"/>
          <w:wBefore w:w="1227" w:type="dxa"/>
        </w:trPr>
        <w:tc>
          <w:tcPr>
            <w:tcW w:w="296" w:type="dxa"/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67" w:type="dxa"/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" w:type="dxa"/>
            <w:shd w:val="clear" w:color="auto" w:fill="auto"/>
          </w:tcPr>
          <w:p w:rsidR="001304D9" w:rsidRPr="00A36705" w:rsidRDefault="001304D9" w:rsidP="009A6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dxa"/>
            <w:gridSpan w:val="2"/>
            <w:shd w:val="clear" w:color="auto" w:fill="auto"/>
          </w:tcPr>
          <w:p w:rsidR="001304D9" w:rsidRPr="00A36705" w:rsidRDefault="001304D9" w:rsidP="009A6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04D9" w:rsidRPr="00A36705" w:rsidTr="009A6129">
        <w:trPr>
          <w:gridBefore w:val="3"/>
          <w:gridAfter w:val="2"/>
          <w:wBefore w:w="1227" w:type="dxa"/>
          <w:wAfter w:w="389" w:type="dxa"/>
        </w:trPr>
        <w:tc>
          <w:tcPr>
            <w:tcW w:w="296" w:type="dxa"/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6" w:type="dxa"/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67" w:type="dxa"/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" w:type="dxa"/>
            <w:shd w:val="clear" w:color="auto" w:fill="auto"/>
          </w:tcPr>
          <w:p w:rsidR="001304D9" w:rsidRPr="00A36705" w:rsidRDefault="001304D9" w:rsidP="009A6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04D9" w:rsidRPr="00A36705" w:rsidTr="009A6129">
        <w:trPr>
          <w:gridBefore w:val="3"/>
          <w:gridAfter w:val="3"/>
          <w:wBefore w:w="1227" w:type="dxa"/>
          <w:wAfter w:w="821" w:type="dxa"/>
        </w:trPr>
        <w:tc>
          <w:tcPr>
            <w:tcW w:w="1147" w:type="dxa"/>
            <w:gridSpan w:val="3"/>
            <w:vMerge w:val="restart"/>
            <w:tcBorders>
              <w:left w:val="nil"/>
            </w:tcBorders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67" w:type="dxa"/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nil"/>
              <w:right w:val="nil"/>
            </w:tcBorders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tcBorders>
              <w:left w:val="nil"/>
              <w:bottom w:val="nil"/>
              <w:right w:val="nil"/>
            </w:tcBorders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04D9" w:rsidRPr="00A36705" w:rsidTr="009A6129">
        <w:trPr>
          <w:gridBefore w:val="3"/>
          <w:gridAfter w:val="3"/>
          <w:wBefore w:w="1227" w:type="dxa"/>
          <w:wAfter w:w="821" w:type="dxa"/>
        </w:trPr>
        <w:tc>
          <w:tcPr>
            <w:tcW w:w="1147" w:type="dxa"/>
            <w:gridSpan w:val="3"/>
            <w:vMerge/>
            <w:tcBorders>
              <w:left w:val="nil"/>
              <w:bottom w:val="nil"/>
            </w:tcBorders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gridSpan w:val="2"/>
            <w:tcBorders>
              <w:bottom w:val="nil"/>
              <w:right w:val="nil"/>
            </w:tcBorders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04D9" w:rsidRPr="00A36705" w:rsidTr="009A6129">
        <w:trPr>
          <w:gridBefore w:val="3"/>
          <w:gridAfter w:val="3"/>
          <w:wBefore w:w="1227" w:type="dxa"/>
          <w:wAfter w:w="821" w:type="dxa"/>
        </w:trPr>
        <w:tc>
          <w:tcPr>
            <w:tcW w:w="296" w:type="dxa"/>
            <w:vMerge w:val="restart"/>
            <w:tcBorders>
              <w:top w:val="nil"/>
              <w:left w:val="nil"/>
            </w:tcBorders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right w:val="nil"/>
            </w:tcBorders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04D9" w:rsidRPr="00A36705" w:rsidTr="009A6129">
        <w:trPr>
          <w:gridBefore w:val="3"/>
          <w:gridAfter w:val="3"/>
          <w:wBefore w:w="1227" w:type="dxa"/>
          <w:wAfter w:w="821" w:type="dxa"/>
        </w:trPr>
        <w:tc>
          <w:tcPr>
            <w:tcW w:w="296" w:type="dxa"/>
            <w:vMerge/>
            <w:tcBorders>
              <w:top w:val="nil"/>
              <w:left w:val="nil"/>
              <w:right w:val="nil"/>
            </w:tcBorders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tcBorders>
              <w:left w:val="nil"/>
              <w:right w:val="nil"/>
            </w:tcBorders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left w:val="nil"/>
              <w:bottom w:val="nil"/>
            </w:tcBorders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67" w:type="dxa"/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04D9" w:rsidRPr="00A36705" w:rsidTr="009A6129">
        <w:trPr>
          <w:gridBefore w:val="3"/>
          <w:gridAfter w:val="1"/>
          <w:wBefore w:w="1227" w:type="dxa"/>
          <w:wAfter w:w="202" w:type="dxa"/>
        </w:trPr>
        <w:tc>
          <w:tcPr>
            <w:tcW w:w="296" w:type="dxa"/>
            <w:vMerge/>
            <w:tcBorders>
              <w:top w:val="nil"/>
              <w:left w:val="nil"/>
              <w:right w:val="nil"/>
            </w:tcBorders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nil"/>
              <w:right w:val="nil"/>
            </w:tcBorders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</w:tcBorders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67" w:type="dxa"/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:rsidR="001304D9" w:rsidRPr="00A36705" w:rsidRDefault="001304D9" w:rsidP="009A6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04D9" w:rsidRPr="00A36705" w:rsidTr="009A6129">
        <w:trPr>
          <w:gridBefore w:val="3"/>
          <w:gridAfter w:val="1"/>
          <w:wBefore w:w="1227" w:type="dxa"/>
          <w:wAfter w:w="202" w:type="dxa"/>
        </w:trPr>
        <w:tc>
          <w:tcPr>
            <w:tcW w:w="296" w:type="dxa"/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26" w:type="dxa"/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67" w:type="dxa"/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:rsidR="001304D9" w:rsidRPr="00A36705" w:rsidRDefault="001304D9" w:rsidP="009A6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04D9" w:rsidRPr="00A36705" w:rsidTr="009A6129">
        <w:trPr>
          <w:gridBefore w:val="3"/>
          <w:gridAfter w:val="3"/>
          <w:wBefore w:w="1227" w:type="dxa"/>
          <w:wAfter w:w="821" w:type="dxa"/>
        </w:trPr>
        <w:tc>
          <w:tcPr>
            <w:tcW w:w="296" w:type="dxa"/>
            <w:vMerge w:val="restart"/>
            <w:tcBorders>
              <w:left w:val="nil"/>
              <w:right w:val="nil"/>
            </w:tcBorders>
          </w:tcPr>
          <w:p w:rsidR="001304D9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left w:val="nil"/>
            </w:tcBorders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304D9" w:rsidRPr="008A40A2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67" w:type="dxa"/>
          </w:tcPr>
          <w:p w:rsidR="001304D9" w:rsidRPr="008A40A2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304D9" w:rsidRPr="008A40A2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1139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04D9" w:rsidRPr="00A36705" w:rsidTr="009A6129">
        <w:trPr>
          <w:gridBefore w:val="3"/>
          <w:gridAfter w:val="3"/>
          <w:wBefore w:w="1227" w:type="dxa"/>
          <w:wAfter w:w="821" w:type="dxa"/>
        </w:trPr>
        <w:tc>
          <w:tcPr>
            <w:tcW w:w="296" w:type="dxa"/>
            <w:vMerge/>
            <w:tcBorders>
              <w:left w:val="nil"/>
            </w:tcBorders>
          </w:tcPr>
          <w:p w:rsidR="001304D9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273" w:type="dxa"/>
            <w:gridSpan w:val="4"/>
            <w:vMerge w:val="restart"/>
            <w:tcBorders>
              <w:top w:val="nil"/>
              <w:bottom w:val="nil"/>
              <w:right w:val="nil"/>
            </w:tcBorders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04D9" w:rsidRPr="00A36705" w:rsidTr="009A6129">
        <w:trPr>
          <w:gridBefore w:val="3"/>
          <w:gridAfter w:val="3"/>
          <w:wBefore w:w="1227" w:type="dxa"/>
          <w:wAfter w:w="821" w:type="dxa"/>
        </w:trPr>
        <w:tc>
          <w:tcPr>
            <w:tcW w:w="296" w:type="dxa"/>
            <w:vMerge/>
            <w:tcBorders>
              <w:left w:val="nil"/>
              <w:right w:val="nil"/>
            </w:tcBorders>
          </w:tcPr>
          <w:p w:rsidR="001304D9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5" w:type="dxa"/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273" w:type="dxa"/>
            <w:gridSpan w:val="4"/>
            <w:vMerge/>
            <w:tcBorders>
              <w:top w:val="nil"/>
              <w:bottom w:val="nil"/>
              <w:right w:val="nil"/>
            </w:tcBorders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04D9" w:rsidRPr="00A36705" w:rsidTr="009A6129">
        <w:trPr>
          <w:gridBefore w:val="2"/>
          <w:gridAfter w:val="4"/>
          <w:wBefore w:w="851" w:type="dxa"/>
          <w:wAfter w:w="1393" w:type="dxa"/>
        </w:trPr>
        <w:tc>
          <w:tcPr>
            <w:tcW w:w="376" w:type="dxa"/>
            <w:shd w:val="clear" w:color="auto" w:fill="auto"/>
          </w:tcPr>
          <w:p w:rsidR="001304D9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96" w:type="dxa"/>
            <w:tcBorders>
              <w:left w:val="single" w:sz="4" w:space="0" w:color="auto"/>
              <w:right w:val="nil"/>
            </w:tcBorders>
          </w:tcPr>
          <w:p w:rsidR="001304D9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67" w:type="dxa"/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04D9" w:rsidRPr="00A36705" w:rsidTr="009A6129">
        <w:trPr>
          <w:gridAfter w:val="4"/>
          <w:wAfter w:w="1393" w:type="dxa"/>
        </w:trPr>
        <w:tc>
          <w:tcPr>
            <w:tcW w:w="426" w:type="dxa"/>
            <w:shd w:val="clear" w:color="auto" w:fill="auto"/>
          </w:tcPr>
          <w:p w:rsidR="001304D9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25" w:type="dxa"/>
            <w:shd w:val="clear" w:color="auto" w:fill="auto"/>
          </w:tcPr>
          <w:p w:rsidR="001304D9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auto"/>
          </w:tcPr>
          <w:p w:rsidR="001304D9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67" w:type="dxa"/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304D9" w:rsidRPr="00A36705" w:rsidRDefault="001304D9" w:rsidP="009A612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304D9" w:rsidRPr="00A36705" w:rsidRDefault="001304D9" w:rsidP="001304D9">
      <w:pPr>
        <w:spacing w:after="12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304D9" w:rsidRDefault="001304D9" w:rsidP="001304D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4D9" w:rsidRDefault="001304D9" w:rsidP="001304D9">
      <w:pPr>
        <w:pStyle w:val="a3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F6E9F">
        <w:rPr>
          <w:rFonts w:ascii="Times New Roman" w:hAnsi="Times New Roman" w:cs="Times New Roman"/>
          <w:sz w:val="28"/>
          <w:szCs w:val="28"/>
        </w:rPr>
        <w:t>Источник тока, в котором  внутренняя энергия нагревателя превращается в электрическую энергию. 2. Источник тока, в котором световая энергия превращается в электрическую. 3. Чертеж, на котором изображен способ соединения электрических приборов в цепь. 4. Явление упорядоченного движения заряженных частиц. 5. Итальянский ученый, построивший первый источник тока. 6. Часть электрической цепи, служащая для соединения остальных ее частей.</w:t>
      </w:r>
      <w:r>
        <w:rPr>
          <w:rFonts w:ascii="Times New Roman" w:hAnsi="Times New Roman" w:cs="Times New Roman"/>
          <w:sz w:val="28"/>
          <w:szCs w:val="28"/>
        </w:rPr>
        <w:t xml:space="preserve"> 7.Часть электрической цепи, в которой электрическая энергия потребляется, превращаясь в другой вид энергии. 8. Часть электрической цепи, служащая для ее замыкания и размыкания. 9. Соединение электрических проводов. 10. Одно из  мест на источнике тока, к которому присоединена клемма для включения его в электрическую цепь. 11. Материал пластины простейшего химического источника тока, которая заряжена отрицательно. 12. Итальянский ученый, в честь которого названы элементы – химические источники тока. 13. Источник тока, требующий предварительной зарядки.</w:t>
      </w:r>
    </w:p>
    <w:p w:rsidR="001304D9" w:rsidRDefault="001304D9" w:rsidP="001304D9">
      <w:pPr>
        <w:pStyle w:val="a3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70E">
        <w:rPr>
          <w:rFonts w:ascii="Times New Roman" w:hAnsi="Times New Roman" w:cs="Times New Roman"/>
          <w:b/>
          <w:sz w:val="28"/>
          <w:szCs w:val="28"/>
        </w:rPr>
        <w:t>Ответы на кроссворд</w:t>
      </w:r>
      <w:r>
        <w:rPr>
          <w:rFonts w:ascii="Times New Roman" w:hAnsi="Times New Roman" w:cs="Times New Roman"/>
          <w:sz w:val="28"/>
          <w:szCs w:val="28"/>
        </w:rPr>
        <w:t>. 1. Термоэлемент. 2. Фотоэлемент. 3. Схема. 4. Ток. 5. Вольта. 6. Провод. 7. Приемник. 8. Выключатель. 9. Цепь. 10. Полюс. 11. Цинк. 12. Гальвани. 13. Аккумулятор.</w:t>
      </w:r>
    </w:p>
    <w:p w:rsidR="001304D9" w:rsidRPr="008D2A11" w:rsidRDefault="001304D9" w:rsidP="001304D9">
      <w:pPr>
        <w:pStyle w:val="a3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выделенных клетках – электрическая цепь.</w:t>
      </w:r>
    </w:p>
    <w:p w:rsidR="001304D9" w:rsidRDefault="001304D9" w:rsidP="001304D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4D9" w:rsidRDefault="001304D9" w:rsidP="001304D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304D9" w:rsidSect="006647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BEF" w:rsidRDefault="005B0BEF" w:rsidP="005B0BEF">
      <w:pPr>
        <w:spacing w:after="0" w:line="240" w:lineRule="auto"/>
      </w:pPr>
      <w:r>
        <w:separator/>
      </w:r>
    </w:p>
  </w:endnote>
  <w:endnote w:type="continuationSeparator" w:id="0">
    <w:p w:rsidR="005B0BEF" w:rsidRDefault="005B0BEF" w:rsidP="005B0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BEF" w:rsidRDefault="005B0BEF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BEF" w:rsidRDefault="005B0BEF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BEF" w:rsidRDefault="005B0BE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BEF" w:rsidRDefault="005B0BEF" w:rsidP="005B0BEF">
      <w:pPr>
        <w:spacing w:after="0" w:line="240" w:lineRule="auto"/>
      </w:pPr>
      <w:r>
        <w:separator/>
      </w:r>
    </w:p>
  </w:footnote>
  <w:footnote w:type="continuationSeparator" w:id="0">
    <w:p w:rsidR="005B0BEF" w:rsidRDefault="005B0BEF" w:rsidP="005B0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BEF" w:rsidRDefault="005B0BE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BEF" w:rsidRDefault="005B0BEF">
    <w:pPr>
      <w:pStyle w:val="a5"/>
    </w:pPr>
    <w:r>
      <w:rPr>
        <w:rFonts w:ascii="Times New Roman" w:hAnsi="Times New Roman" w:cs="Times New Roman"/>
        <w:sz w:val="28"/>
        <w:szCs w:val="28"/>
      </w:rPr>
      <w:t>Автор  264-553-188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BEF" w:rsidRDefault="005B0BE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2179"/>
    <w:rsid w:val="001304D9"/>
    <w:rsid w:val="005B0BEF"/>
    <w:rsid w:val="006647CB"/>
    <w:rsid w:val="007C2179"/>
    <w:rsid w:val="00825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4D9"/>
    <w:pPr>
      <w:ind w:left="720"/>
      <w:contextualSpacing/>
    </w:pPr>
  </w:style>
  <w:style w:type="table" w:styleId="a4">
    <w:name w:val="Table Grid"/>
    <w:basedOn w:val="a1"/>
    <w:uiPriority w:val="59"/>
    <w:rsid w:val="001304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5B0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B0BEF"/>
  </w:style>
  <w:style w:type="paragraph" w:styleId="a7">
    <w:name w:val="footer"/>
    <w:basedOn w:val="a"/>
    <w:link w:val="a8"/>
    <w:uiPriority w:val="99"/>
    <w:semiHidden/>
    <w:unhideWhenUsed/>
    <w:rsid w:val="005B0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B0B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4D9"/>
    <w:pPr>
      <w:ind w:left="720"/>
      <w:contextualSpacing/>
    </w:pPr>
  </w:style>
  <w:style w:type="table" w:styleId="a4">
    <w:name w:val="Table Grid"/>
    <w:basedOn w:val="a1"/>
    <w:uiPriority w:val="59"/>
    <w:rsid w:val="001304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Vadik</dc:creator>
  <cp:keywords/>
  <dc:description/>
  <cp:lastModifiedBy>Admin</cp:lastModifiedBy>
  <cp:revision>3</cp:revision>
  <dcterms:created xsi:type="dcterms:W3CDTF">2013-01-15T11:41:00Z</dcterms:created>
  <dcterms:modified xsi:type="dcterms:W3CDTF">2002-03-15T11:24:00Z</dcterms:modified>
</cp:coreProperties>
</file>