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024" w:rsidRDefault="00F81024" w:rsidP="00F810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0BC8">
        <w:rPr>
          <w:b/>
          <w:bCs/>
          <w:i/>
          <w:sz w:val="28"/>
          <w:szCs w:val="28"/>
        </w:rPr>
        <w:t xml:space="preserve">Приложение </w:t>
      </w:r>
      <w:r>
        <w:rPr>
          <w:b/>
          <w:bCs/>
          <w:i/>
          <w:sz w:val="28"/>
          <w:szCs w:val="28"/>
        </w:rPr>
        <w:t>5</w:t>
      </w:r>
    </w:p>
    <w:p w:rsidR="00F81024" w:rsidRPr="00543899" w:rsidRDefault="00F81024" w:rsidP="00F810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3899">
        <w:rPr>
          <w:b/>
          <w:bCs/>
          <w:sz w:val="28"/>
          <w:szCs w:val="28"/>
        </w:rPr>
        <w:t>Специальные приемы учителя.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Чтобы процесс обучения был эффективным и интересным, использую различные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приёмы активизации учащихся на уроке. Остановлюсь на некоторых из них.</w:t>
      </w:r>
    </w:p>
    <w:p w:rsidR="00F81024" w:rsidRPr="00543899" w:rsidRDefault="00F81024" w:rsidP="00F810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3899">
        <w:rPr>
          <w:b/>
          <w:bCs/>
          <w:sz w:val="28"/>
          <w:szCs w:val="28"/>
        </w:rPr>
        <w:t>Занимательность.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Известному французскому ученому </w:t>
      </w:r>
      <w:proofErr w:type="spellStart"/>
      <w:r w:rsidRPr="00A52BB4">
        <w:rPr>
          <w:b/>
          <w:bCs/>
        </w:rPr>
        <w:t>Блезу</w:t>
      </w:r>
      <w:proofErr w:type="spellEnd"/>
      <w:r w:rsidRPr="00A52BB4">
        <w:rPr>
          <w:b/>
          <w:bCs/>
        </w:rPr>
        <w:t xml:space="preserve"> Паскалю </w:t>
      </w:r>
      <w:r w:rsidRPr="00A52BB4">
        <w:t>принадлежат слова: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  <w:rPr>
          <w:b/>
          <w:bCs/>
        </w:rPr>
      </w:pPr>
      <w:r w:rsidRPr="00A52BB4">
        <w:rPr>
          <w:b/>
          <w:bCs/>
        </w:rPr>
        <w:t>«Предмет математики столь серьезен, что не следует упускать ни одной возможности сделать его более занимательным».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Под занимательностью на уроке понимаю те компоненты урока, которые содержат в себе элементы необычайного, удивительного, неожиданного, комического, вызывают интерес у школьников к учебному предмету и способствуют созданию положительной обстановки учения.</w:t>
      </w:r>
    </w:p>
    <w:p w:rsidR="00F81024" w:rsidRPr="00A52BB4" w:rsidRDefault="00F81024" w:rsidP="00F81024">
      <w:pPr>
        <w:pStyle w:val="a4"/>
        <w:ind w:left="0"/>
        <w:rPr>
          <w:sz w:val="24"/>
        </w:rPr>
      </w:pPr>
      <w:r w:rsidRPr="00A52BB4">
        <w:rPr>
          <w:sz w:val="24"/>
        </w:rPr>
        <w:t xml:space="preserve">Так в процессе  решения занимательных задач формируется интерес. Решение таких задач способствует положительному отношению к изучаемому материалу, развивает любознательность, находчивость, творческую активность. Например, </w:t>
      </w:r>
      <w:r w:rsidRPr="00543899">
        <w:rPr>
          <w:b/>
          <w:sz w:val="24"/>
          <w:u w:val="single"/>
        </w:rPr>
        <w:t>по теме «Многогранники»</w:t>
      </w:r>
      <w:r w:rsidRPr="00A52BB4">
        <w:rPr>
          <w:sz w:val="24"/>
        </w:rPr>
        <w:t xml:space="preserve"> предлагаю следующие задачи:</w:t>
      </w:r>
    </w:p>
    <w:p w:rsidR="00F81024" w:rsidRPr="00A52BB4" w:rsidRDefault="00F81024" w:rsidP="00F81024">
      <w:pPr>
        <w:pStyle w:val="a4"/>
        <w:numPr>
          <w:ilvl w:val="0"/>
          <w:numId w:val="1"/>
        </w:numPr>
        <w:rPr>
          <w:sz w:val="24"/>
        </w:rPr>
      </w:pPr>
      <w:r w:rsidRPr="00A52BB4">
        <w:rPr>
          <w:sz w:val="24"/>
        </w:rPr>
        <w:t>Девочка вырезала из центральной части арбуза кубик. Сколько частей арбуза осталось?</w:t>
      </w:r>
    </w:p>
    <w:p w:rsidR="00F81024" w:rsidRPr="00A52BB4" w:rsidRDefault="00F81024" w:rsidP="00F81024">
      <w:pPr>
        <w:pStyle w:val="a4"/>
        <w:numPr>
          <w:ilvl w:val="0"/>
          <w:numId w:val="1"/>
        </w:numPr>
        <w:rPr>
          <w:sz w:val="24"/>
        </w:rPr>
      </w:pPr>
      <w:r w:rsidRPr="00A52BB4">
        <w:rPr>
          <w:sz w:val="24"/>
        </w:rPr>
        <w:t>В правильной призме АВСА1В1С1 АВ=10м, АА</w:t>
      </w:r>
      <w:proofErr w:type="gramStart"/>
      <w:r w:rsidRPr="00A52BB4">
        <w:rPr>
          <w:sz w:val="24"/>
        </w:rPr>
        <w:t>1</w:t>
      </w:r>
      <w:proofErr w:type="gramEnd"/>
      <w:r w:rsidRPr="00A52BB4">
        <w:rPr>
          <w:sz w:val="24"/>
        </w:rPr>
        <w:t xml:space="preserve"> = 5м. Улитка может двигаться по поверхности призмы со скоростью 1 м/ч, но не более 10ч. Сможет ли она добраться из середины ребра АВ основания АВС до середины ребра ВС?</w:t>
      </w:r>
    </w:p>
    <w:p w:rsidR="00F81024" w:rsidRPr="00A52BB4" w:rsidRDefault="00F81024" w:rsidP="00F81024">
      <w:pPr>
        <w:pStyle w:val="a4"/>
        <w:numPr>
          <w:ilvl w:val="0"/>
          <w:numId w:val="1"/>
        </w:numPr>
        <w:rPr>
          <w:sz w:val="24"/>
        </w:rPr>
      </w:pPr>
      <w:r w:rsidRPr="00A52BB4">
        <w:rPr>
          <w:sz w:val="24"/>
        </w:rPr>
        <w:t xml:space="preserve">Сколько граней у шестигранного карандаша? </w:t>
      </w:r>
    </w:p>
    <w:p w:rsidR="00F81024" w:rsidRPr="00A52BB4" w:rsidRDefault="00F81024" w:rsidP="00F81024">
      <w:pPr>
        <w:pStyle w:val="a4"/>
        <w:ind w:left="0"/>
        <w:rPr>
          <w:sz w:val="24"/>
        </w:rPr>
      </w:pPr>
      <w:r w:rsidRPr="00543899">
        <w:rPr>
          <w:b/>
          <w:sz w:val="24"/>
          <w:u w:val="single"/>
        </w:rPr>
        <w:t>По теме «Объемы тел»</w:t>
      </w:r>
      <w:r w:rsidRPr="00A52BB4">
        <w:rPr>
          <w:sz w:val="24"/>
        </w:rPr>
        <w:t xml:space="preserve"> решаем такие задачи:</w:t>
      </w:r>
    </w:p>
    <w:p w:rsidR="00F81024" w:rsidRPr="00A52BB4" w:rsidRDefault="00F81024" w:rsidP="00F81024">
      <w:pPr>
        <w:pStyle w:val="a4"/>
        <w:numPr>
          <w:ilvl w:val="0"/>
          <w:numId w:val="2"/>
        </w:numPr>
        <w:rPr>
          <w:sz w:val="24"/>
        </w:rPr>
      </w:pPr>
      <w:r w:rsidRPr="00A52BB4">
        <w:rPr>
          <w:sz w:val="24"/>
        </w:rPr>
        <w:t xml:space="preserve">Кирпичик. Строительный кирпич весит </w:t>
      </w:r>
      <w:smartTag w:uri="urn:schemas-microsoft-com:office:smarttags" w:element="metricconverter">
        <w:smartTagPr>
          <w:attr w:name="ProductID" w:val="4 кг"/>
        </w:smartTagPr>
        <w:r w:rsidRPr="00A52BB4">
          <w:rPr>
            <w:sz w:val="24"/>
          </w:rPr>
          <w:t>4 кг</w:t>
        </w:r>
      </w:smartTag>
      <w:r w:rsidRPr="00A52BB4">
        <w:rPr>
          <w:sz w:val="24"/>
        </w:rPr>
        <w:t>. Сколько весит игрушечный кирпичик из того же материала, все размеры которого в четыре раза меньше?</w:t>
      </w:r>
    </w:p>
    <w:p w:rsidR="00F81024" w:rsidRPr="00A52BB4" w:rsidRDefault="00F81024" w:rsidP="00F81024">
      <w:pPr>
        <w:pStyle w:val="a4"/>
        <w:numPr>
          <w:ilvl w:val="0"/>
          <w:numId w:val="2"/>
        </w:numPr>
        <w:rPr>
          <w:sz w:val="24"/>
        </w:rPr>
      </w:pPr>
      <w:r w:rsidRPr="00A52BB4">
        <w:rPr>
          <w:sz w:val="24"/>
        </w:rPr>
        <w:t>Два арбуза. На рынке продаются два арбуза разных размеров. Один на четвертую долю шире другого, стоит он в 1,5 раза дороже. Какой из них выгоднее купить?</w:t>
      </w:r>
    </w:p>
    <w:p w:rsidR="00F81024" w:rsidRPr="00A52BB4" w:rsidRDefault="00F81024" w:rsidP="00F81024">
      <w:pPr>
        <w:pStyle w:val="a4"/>
        <w:numPr>
          <w:ilvl w:val="0"/>
          <w:numId w:val="2"/>
        </w:numPr>
        <w:rPr>
          <w:sz w:val="24"/>
        </w:rPr>
      </w:pPr>
      <w:r w:rsidRPr="00A52BB4">
        <w:rPr>
          <w:sz w:val="24"/>
        </w:rPr>
        <w:t xml:space="preserve">Две дыни. Продаются две дыни одного сорта. Одна окружностью 60см., другая – </w:t>
      </w:r>
      <w:smartTag w:uri="urn:schemas-microsoft-com:office:smarttags" w:element="metricconverter">
        <w:smartTagPr>
          <w:attr w:name="ProductID" w:val="50 см"/>
        </w:smartTagPr>
        <w:r w:rsidRPr="00A52BB4">
          <w:rPr>
            <w:sz w:val="24"/>
          </w:rPr>
          <w:t>50 см</w:t>
        </w:r>
      </w:smartTag>
      <w:r w:rsidRPr="00A52BB4">
        <w:rPr>
          <w:sz w:val="24"/>
        </w:rPr>
        <w:t>. Первая в 1,5 раза дороже второй. Какую дыню выгоднее купить?</w:t>
      </w:r>
    </w:p>
    <w:p w:rsidR="00F81024" w:rsidRPr="00A52BB4" w:rsidRDefault="00F81024" w:rsidP="00F81024">
      <w:pPr>
        <w:pStyle w:val="a4"/>
        <w:ind w:left="0"/>
        <w:rPr>
          <w:sz w:val="24"/>
        </w:rPr>
      </w:pPr>
      <w:r w:rsidRPr="00A52BB4">
        <w:rPr>
          <w:sz w:val="24"/>
        </w:rPr>
        <w:t>Решив две-три задачи, приходим к выводу, что выгоднее покупать крупные арбузы и дыни, так как они расцениваются всегда ниже их стоимости.</w:t>
      </w:r>
    </w:p>
    <w:p w:rsidR="00F81024" w:rsidRPr="00A52BB4" w:rsidRDefault="00F81024" w:rsidP="00F81024">
      <w:pPr>
        <w:pStyle w:val="a4"/>
        <w:numPr>
          <w:ilvl w:val="0"/>
          <w:numId w:val="2"/>
        </w:numPr>
        <w:rPr>
          <w:sz w:val="24"/>
        </w:rPr>
      </w:pPr>
      <w:r w:rsidRPr="00A52BB4">
        <w:rPr>
          <w:sz w:val="24"/>
        </w:rPr>
        <w:t>Вишня. Мякоть вишни окружает косточку слоем такой же толщины. Как и сама косточка. Будем считать, что и вишня, и косточка имеют форму шариков. Во сколько раз объем сочной части вишни больше объема косточки? Получилось. Что сочная часть больше косточки в 26 раз! Ребята удивлены неожиданностью результата.</w:t>
      </w:r>
    </w:p>
    <w:p w:rsidR="00F81024" w:rsidRPr="00A52BB4" w:rsidRDefault="00F81024" w:rsidP="00F81024">
      <w:pPr>
        <w:pStyle w:val="a4"/>
        <w:ind w:left="0"/>
        <w:rPr>
          <w:sz w:val="24"/>
        </w:rPr>
      </w:pPr>
      <w:r w:rsidRPr="00A52BB4">
        <w:rPr>
          <w:sz w:val="24"/>
        </w:rPr>
        <w:t xml:space="preserve">Предлагаю такие задачи еще и для того, чтобы убедить учащихся в том, что подлинное значение геометрии состоит не только в умении перечислять свойства фигур, но и в искусстве распоряжаться ими на практике для решения реальных задач. 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Я заметила, что ребята всех возрастов любят, когда уроки оживлены задачами-шутками, задачами, написанными в стихотворной форме, заданиями на внимание, задачами с занимательным сюжетом и т.п.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Всевозможные </w:t>
      </w:r>
      <w:r w:rsidRPr="00A52BB4">
        <w:rPr>
          <w:b/>
          <w:bCs/>
        </w:rPr>
        <w:t xml:space="preserve">формы кодирования ответов </w:t>
      </w:r>
      <w:r w:rsidRPr="00A52BB4">
        <w:t>привлекают внимание ребят не меньше, чем интересная задача.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На уроке, где закрепляется и повторяется материал, ученики, как правило, теряют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интерес и внимание, ведь нового они ничего не узнают, поэтому применяю для проведения таких уроков различные нестандартные виды работы, в частности игры. 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Игра вызывает дух соревнования, будит эмоции учеников, заставляет удивляться. 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В процессе игры у детей вырабатывается привычка сосредоточиваться, мыслить самостоятельно, развивать внимание, стремиться к знаниям. Увлекшись, дети не </w:t>
      </w:r>
      <w:r w:rsidRPr="00A52BB4">
        <w:lastRenderedPageBreak/>
        <w:t>замечают, что учатся. Даже самые пассивные из детей включаются в игру с огромным желанием, прилагая все усилия, чтобы не подвести товарищей по игре.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Дидактические игры очень хорошо уживаются с «серьезным» учением. Включение в урок дидактических игр и игровых моментов делает процесс обучения интересным и занимательным, создает у детей бодрое рабочее настроение, облегчает преодоление трудностей в усвоении учебного материала. Разнообразные игровые действия, в ходе которых решается та или иная умственная задача, поддерживают и усиливают интерес детей к учебному предмету.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Одним из средств повторения, закрепления и проверки теоретических знаний на уроке геометрии являются </w:t>
      </w:r>
      <w:r w:rsidRPr="00A52BB4">
        <w:rPr>
          <w:b/>
        </w:rPr>
        <w:t>«разрезные» теоремы</w:t>
      </w:r>
      <w:r w:rsidRPr="00A52BB4">
        <w:t>. «Разрезная» теорема  представляет собой комплект из четырех карточек, каждая из которых содержит:</w:t>
      </w:r>
    </w:p>
    <w:p w:rsidR="00F81024" w:rsidRPr="00A52BB4" w:rsidRDefault="00F81024" w:rsidP="00F81024">
      <w:pPr>
        <w:pStyle w:val="a3"/>
        <w:numPr>
          <w:ilvl w:val="1"/>
          <w:numId w:val="1"/>
        </w:numPr>
        <w:spacing w:before="0" w:beforeAutospacing="0"/>
      </w:pPr>
      <w:r w:rsidRPr="00A52BB4">
        <w:t>Формулировку теоремы.</w:t>
      </w:r>
    </w:p>
    <w:p w:rsidR="00F81024" w:rsidRPr="00A52BB4" w:rsidRDefault="00F81024" w:rsidP="00F81024">
      <w:pPr>
        <w:pStyle w:val="a3"/>
        <w:numPr>
          <w:ilvl w:val="1"/>
          <w:numId w:val="1"/>
        </w:numPr>
      </w:pPr>
      <w:r w:rsidRPr="00A52BB4">
        <w:t>Чертеж к теореме.</w:t>
      </w:r>
    </w:p>
    <w:p w:rsidR="00F81024" w:rsidRPr="00A52BB4" w:rsidRDefault="00F81024" w:rsidP="00F81024">
      <w:pPr>
        <w:pStyle w:val="a3"/>
        <w:numPr>
          <w:ilvl w:val="1"/>
          <w:numId w:val="1"/>
        </w:numPr>
      </w:pPr>
      <w:r w:rsidRPr="00A52BB4">
        <w:t xml:space="preserve">Что дано и что надо </w:t>
      </w:r>
      <w:proofErr w:type="gramStart"/>
      <w:r w:rsidRPr="00A52BB4">
        <w:t>доказать</w:t>
      </w:r>
      <w:proofErr w:type="gramEnd"/>
      <w:r w:rsidRPr="00A52BB4">
        <w:t>.</w:t>
      </w:r>
    </w:p>
    <w:p w:rsidR="00F81024" w:rsidRPr="00A52BB4" w:rsidRDefault="00F81024" w:rsidP="00F81024">
      <w:pPr>
        <w:pStyle w:val="a3"/>
        <w:numPr>
          <w:ilvl w:val="1"/>
          <w:numId w:val="1"/>
        </w:numPr>
        <w:spacing w:after="0" w:afterAutospacing="0"/>
      </w:pPr>
      <w:r w:rsidRPr="00A52BB4">
        <w:t>Доказательство самой теоремы.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Проверка знаний учащихся с помощью «разрезных» теорем очень эффективна на уроках обобщающего повторения. Учащиеся с большим удовольствием со</w:t>
      </w:r>
      <w:r w:rsidRPr="00A52BB4">
        <w:softHyphen/>
        <w:t xml:space="preserve">бирают  «разрезные» теоремы. Хочется отметить тот факт, что не было ни одного ученика, который бы не попытался собрать «разрезную» теорему, многие собирают по две-три теоремы в течение урока. Для проверки знаний теоретического материала использую также метод </w:t>
      </w:r>
      <w:r w:rsidRPr="00A52BB4">
        <w:rPr>
          <w:b/>
        </w:rPr>
        <w:t>«ядерного распада»</w:t>
      </w:r>
      <w:r w:rsidRPr="00A52BB4">
        <w:t>. Такой нетрадиционный способ проверки знаний вызывает у ребят большой интерес, занимает мало времени на уроке, позволяет достаточно объективно судить о знаниях учащихся и дает возможность учителю опросить большое коли</w:t>
      </w:r>
      <w:r w:rsidRPr="00A52BB4">
        <w:softHyphen/>
        <w:t xml:space="preserve">чество учеников (практически весь класс). Считаю, что знание теории крайне необходимо при изучении геометрии, поэтому уделяю этому вопросу много внимания. Только прочные и хорошие знания теоретического материала позволяют ребятам потом решать  задачи  разного уровня сложности, </w:t>
      </w:r>
      <w:proofErr w:type="gramStart"/>
      <w:r w:rsidRPr="00A52BB4">
        <w:t>и</w:t>
      </w:r>
      <w:proofErr w:type="gramEnd"/>
      <w:r w:rsidRPr="00A52BB4">
        <w:t xml:space="preserve"> конечно же вызывает интерес к этой деятельности.</w:t>
      </w:r>
    </w:p>
    <w:p w:rsidR="00F81024" w:rsidRPr="00543899" w:rsidRDefault="00F81024" w:rsidP="00F810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43899">
        <w:rPr>
          <w:b/>
          <w:bCs/>
          <w:sz w:val="28"/>
          <w:szCs w:val="28"/>
        </w:rPr>
        <w:t>Методические уловки.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Неприятие математики многими учащимися связано с необходимостью заучивать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наизусть массу формул и не всегда до конца понятных формулировок. Понимая трудности учащихся «нема</w:t>
      </w:r>
      <w:r>
        <w:t>тема</w:t>
      </w:r>
      <w:r w:rsidRPr="00A52BB4">
        <w:t>тического уровня», применяю разнообразные «методические уловки», мнемонические правила.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Приведу пример такой уловки.</w:t>
      </w:r>
    </w:p>
    <w:p w:rsidR="00F81024" w:rsidRPr="00A52BB4" w:rsidRDefault="00F81024" w:rsidP="00F81024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A52BB4">
        <w:rPr>
          <w:b/>
          <w:bCs/>
        </w:rPr>
        <w:t xml:space="preserve">Определения синуса и косинуса острого угла прямоугольного треугольника (8 </w:t>
      </w:r>
      <w:proofErr w:type="spellStart"/>
      <w:r w:rsidRPr="00A52BB4">
        <w:rPr>
          <w:b/>
          <w:bCs/>
        </w:rPr>
        <w:t>кл</w:t>
      </w:r>
      <w:proofErr w:type="spellEnd"/>
      <w:r w:rsidRPr="00A52BB4">
        <w:rPr>
          <w:b/>
          <w:bCs/>
        </w:rPr>
        <w:t xml:space="preserve">) </w:t>
      </w:r>
      <w:r w:rsidRPr="00A52BB4">
        <w:t>очень похожи, разница в одном слове «противолежащий» или «прилежащий» катеты.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Некоторые ученики путаются в этих определениях. Облегчает запоминание определений синуса и косинуса следующий стишок: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Коль не знаешь правил – минус.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Если «О», то будет синус.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Если «И», то – косинус.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  <w:rPr>
          <w:i/>
          <w:iCs/>
        </w:rPr>
      </w:pPr>
      <w:r w:rsidRPr="00A52BB4">
        <w:rPr>
          <w:i/>
          <w:iCs/>
        </w:rPr>
        <w:t>Если знаешь – тебе плюс!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Под буквой </w:t>
      </w:r>
      <w:r w:rsidRPr="00A52BB4">
        <w:rPr>
          <w:i/>
          <w:iCs/>
        </w:rPr>
        <w:t xml:space="preserve">«О» </w:t>
      </w:r>
      <w:r w:rsidRPr="00A52BB4">
        <w:t>во второй строчке четверостишья подразумевается пр</w:t>
      </w:r>
      <w:r w:rsidRPr="00A52BB4">
        <w:rPr>
          <w:b/>
          <w:bCs/>
        </w:rPr>
        <w:t>о</w:t>
      </w:r>
      <w:r w:rsidRPr="00A52BB4">
        <w:t xml:space="preserve">тиволежащий катет, отношение которого к гипотенузе дает синус, под буквой </w:t>
      </w:r>
      <w:r w:rsidRPr="00A52BB4">
        <w:rPr>
          <w:i/>
          <w:iCs/>
        </w:rPr>
        <w:t xml:space="preserve">«И» </w:t>
      </w:r>
      <w:r w:rsidRPr="00A52BB4">
        <w:rPr>
          <w:b/>
          <w:bCs/>
        </w:rPr>
        <w:t xml:space="preserve">– </w:t>
      </w:r>
      <w:r w:rsidRPr="00A52BB4">
        <w:t>пр</w:t>
      </w:r>
      <w:r w:rsidRPr="00A52BB4">
        <w:rPr>
          <w:b/>
          <w:bCs/>
        </w:rPr>
        <w:t>и</w:t>
      </w:r>
      <w:r w:rsidRPr="00A52BB4">
        <w:t>лежащий катет,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proofErr w:type="gramStart"/>
      <w:r w:rsidRPr="00A52BB4">
        <w:t>отношение</w:t>
      </w:r>
      <w:proofErr w:type="gramEnd"/>
      <w:r w:rsidRPr="00A52BB4">
        <w:t xml:space="preserve"> которого к гипотенузе дает косинус.</w:t>
      </w:r>
    </w:p>
    <w:p w:rsidR="00F81024" w:rsidRPr="002E0BC8" w:rsidRDefault="00F81024" w:rsidP="00F8102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E0BC8">
        <w:rPr>
          <w:b/>
          <w:bCs/>
          <w:sz w:val="28"/>
          <w:szCs w:val="28"/>
        </w:rPr>
        <w:t>Наглядность.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Большой эффект в обучении дает живое слово учителя в сочетании с наглядностью.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Демонстрируя наглядные пособия, стараюсь мобилизовать внимание учащихся и привлекать к восприятию изучаемого материала не только слух, но и зрение, а в некоторых случаях и осязание, так как считаю, что включение большего числа органов чу</w:t>
      </w:r>
      <w:proofErr w:type="gramStart"/>
      <w:r w:rsidRPr="00A52BB4">
        <w:t>вств в в</w:t>
      </w:r>
      <w:proofErr w:type="gramEnd"/>
      <w:r w:rsidRPr="00A52BB4">
        <w:t>осприятие знаний способствует активизации познавательной деятельности школьников.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lastRenderedPageBreak/>
        <w:t xml:space="preserve">Помня слова </w:t>
      </w:r>
      <w:r w:rsidRPr="00A52BB4">
        <w:rPr>
          <w:b/>
          <w:bCs/>
        </w:rPr>
        <w:t xml:space="preserve">К.Ф. Гаусса </w:t>
      </w:r>
      <w:r w:rsidRPr="00A52BB4">
        <w:t xml:space="preserve">о том, что </w:t>
      </w:r>
      <w:r w:rsidRPr="00A52BB4">
        <w:rPr>
          <w:b/>
          <w:bCs/>
        </w:rPr>
        <w:t>«математика – наука для глаз, а не для ушей»</w:t>
      </w:r>
      <w:r w:rsidRPr="00A52BB4">
        <w:t>, использую рисунки к задачам, упражнения на готовых чертежах, демонстрирую модели, в том числе и сделанных самими учащимися.</w:t>
      </w:r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 xml:space="preserve">Часто на уроках стереометрии использую стереометрич6ескую доску, что позволяет ребятам быстро наглядно сконструировать модель к той или иной задаче или теореме. Сделать такую доску совсем не сложно: нужно немного пластилина и фанерку. </w:t>
      </w:r>
      <w:proofErr w:type="gramStart"/>
      <w:r w:rsidRPr="00A52BB4">
        <w:t xml:space="preserve">В роле прямых могут выступать вязальные спицы, палочки для шашлыка, даже просо карандаши и ручки, точки можно делать из того же пластилина, плоскости из листочков </w:t>
      </w:r>
      <w:proofErr w:type="spellStart"/>
      <w:r w:rsidRPr="00A52BB4">
        <w:t>бумеги</w:t>
      </w:r>
      <w:proofErr w:type="spellEnd"/>
      <w:r w:rsidRPr="00A52BB4">
        <w:t>, и вот уже перед вами готовая модель…</w:t>
      </w:r>
      <w:proofErr w:type="gramEnd"/>
    </w:p>
    <w:p w:rsidR="00F81024" w:rsidRPr="00A52BB4" w:rsidRDefault="00F81024" w:rsidP="00F81024">
      <w:pPr>
        <w:autoSpaceDE w:val="0"/>
        <w:autoSpaceDN w:val="0"/>
        <w:adjustRightInd w:val="0"/>
        <w:jc w:val="both"/>
      </w:pPr>
      <w:r w:rsidRPr="00A52BB4">
        <w:t>Роль наглядности в обучении определяется также тем, что она помогает придать процессу обучения большую убедительность.</w:t>
      </w:r>
    </w:p>
    <w:p w:rsidR="00001357" w:rsidRDefault="00001357">
      <w:bookmarkStart w:id="0" w:name="_GoBack"/>
      <w:bookmarkEnd w:id="0"/>
    </w:p>
    <w:sectPr w:rsidR="0000135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4C4" w:rsidRDefault="00B004C4" w:rsidP="00F81024">
      <w:r>
        <w:separator/>
      </w:r>
    </w:p>
  </w:endnote>
  <w:endnote w:type="continuationSeparator" w:id="0">
    <w:p w:rsidR="00B004C4" w:rsidRDefault="00B004C4" w:rsidP="00F8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9939891"/>
      <w:docPartObj>
        <w:docPartGallery w:val="Page Numbers (Bottom of Page)"/>
        <w:docPartUnique/>
      </w:docPartObj>
    </w:sdtPr>
    <w:sdtContent>
      <w:p w:rsidR="00F81024" w:rsidRDefault="00F8102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F81024" w:rsidRDefault="00F8102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4C4" w:rsidRDefault="00B004C4" w:rsidP="00F81024">
      <w:r>
        <w:separator/>
      </w:r>
    </w:p>
  </w:footnote>
  <w:footnote w:type="continuationSeparator" w:id="0">
    <w:p w:rsidR="00B004C4" w:rsidRDefault="00B004C4" w:rsidP="00F81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74E2D"/>
    <w:multiLevelType w:val="hybridMultilevel"/>
    <w:tmpl w:val="F2484A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875324A"/>
    <w:multiLevelType w:val="hybridMultilevel"/>
    <w:tmpl w:val="44A61824"/>
    <w:lvl w:ilvl="0" w:tplc="1C0C5E34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126CE"/>
    <w:multiLevelType w:val="hybridMultilevel"/>
    <w:tmpl w:val="8CA068FE"/>
    <w:lvl w:ilvl="0" w:tplc="E6746FE2">
      <w:start w:val="1"/>
      <w:numFmt w:val="decimal"/>
      <w:lvlText w:val="%1."/>
      <w:lvlJc w:val="left"/>
      <w:pPr>
        <w:tabs>
          <w:tab w:val="num" w:pos="1098"/>
        </w:tabs>
        <w:ind w:left="1098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24"/>
    <w:rsid w:val="00001357"/>
    <w:rsid w:val="00B004C4"/>
    <w:rsid w:val="00F8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02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81024"/>
    <w:pPr>
      <w:ind w:left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F81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81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1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1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0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81024"/>
    <w:pPr>
      <w:spacing w:before="100" w:beforeAutospacing="1" w:after="100" w:afterAutospacing="1"/>
    </w:pPr>
  </w:style>
  <w:style w:type="paragraph" w:styleId="a4">
    <w:name w:val="Body Text Indent"/>
    <w:basedOn w:val="a"/>
    <w:link w:val="a5"/>
    <w:rsid w:val="00F81024"/>
    <w:pPr>
      <w:ind w:left="708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F810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810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10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10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10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1061</Words>
  <Characters>6052</Characters>
  <Application>Microsoft Office Word</Application>
  <DocSecurity>0</DocSecurity>
  <Lines>50</Lines>
  <Paragraphs>14</Paragraphs>
  <ScaleCrop>false</ScaleCrop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1</cp:revision>
  <dcterms:created xsi:type="dcterms:W3CDTF">2013-01-17T10:39:00Z</dcterms:created>
  <dcterms:modified xsi:type="dcterms:W3CDTF">2013-01-17T10:39:00Z</dcterms:modified>
</cp:coreProperties>
</file>