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8C4" w:rsidRDefault="003A08C4" w:rsidP="003A08C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A08C4" w:rsidRPr="00D3603E" w:rsidRDefault="003A08C4" w:rsidP="003A08C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w w:val="136"/>
          <w:sz w:val="24"/>
          <w:szCs w:val="24"/>
          <w:lang w:bidi="he-IL"/>
        </w:rPr>
      </w:pPr>
      <w:r w:rsidRPr="00D3603E">
        <w:rPr>
          <w:rFonts w:ascii="Times New Roman" w:hAnsi="Times New Roman"/>
          <w:b/>
          <w:i/>
          <w:sz w:val="24"/>
          <w:szCs w:val="24"/>
        </w:rPr>
        <w:t>Приложение №6</w:t>
      </w:r>
    </w:p>
    <w:p w:rsidR="003A08C4" w:rsidRPr="00D3603E" w:rsidRDefault="003A08C4" w:rsidP="003A08C4">
      <w:pPr>
        <w:pStyle w:val="a0bullet1gif"/>
        <w:contextualSpacing/>
        <w:jc w:val="center"/>
        <w:rPr>
          <w:b/>
          <w:color w:val="000000"/>
          <w:lang w:bidi="he-IL"/>
        </w:rPr>
      </w:pPr>
      <w:r w:rsidRPr="00D3603E">
        <w:rPr>
          <w:b/>
          <w:color w:val="000000"/>
          <w:lang w:bidi="he-IL"/>
        </w:rPr>
        <w:t>Развитие учения о прогрессиях</w:t>
      </w:r>
    </w:p>
    <w:p w:rsidR="003A08C4" w:rsidRPr="00D3603E" w:rsidRDefault="003A08C4" w:rsidP="003A08C4">
      <w:pPr>
        <w:pStyle w:val="a0bullet2gif"/>
        <w:contextualSpacing/>
        <w:jc w:val="both"/>
        <w:rPr>
          <w:lang w:bidi="he-IL"/>
        </w:rPr>
      </w:pPr>
    </w:p>
    <w:p w:rsidR="003A08C4" w:rsidRPr="00D3603E" w:rsidRDefault="003A08C4" w:rsidP="003A08C4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>Возможно, что древние вавилоняне и другие народы той дале</w:t>
      </w:r>
      <w:r w:rsidRPr="00D3603E">
        <w:rPr>
          <w:color w:val="000000"/>
          <w:lang w:bidi="he-IL"/>
        </w:rPr>
        <w:softHyphen/>
        <w:t>кой эпохи имели некоторые общие приемы решения задач, которыe дошли до нас, однако об этих приемах мы пока ничего не знаем. Теоретические сведения, связанные с прогрессиями, впервые встре</w:t>
      </w:r>
      <w:r w:rsidRPr="00D3603E">
        <w:rPr>
          <w:color w:val="000000"/>
          <w:lang w:bidi="he-IL"/>
        </w:rPr>
        <w:softHyphen/>
        <w:t xml:space="preserve">чаются в дошедших до нас документах Древней Греции. </w:t>
      </w:r>
    </w:p>
    <w:p w:rsidR="003A08C4" w:rsidRPr="00D3603E" w:rsidRDefault="003A08C4" w:rsidP="003A08C4">
      <w:pPr>
        <w:pStyle w:val="a0bullet2gif"/>
        <w:contextualSpacing/>
        <w:jc w:val="both"/>
        <w:rPr>
          <w:lang w:bidi="he-IL"/>
        </w:rPr>
      </w:pPr>
    </w:p>
    <w:p w:rsidR="003A08C4" w:rsidRPr="00D3603E" w:rsidRDefault="003A08C4" w:rsidP="003A08C4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 xml:space="preserve">Уже в V в. до н: э. греки знали следующие прогрессии и их суммы: </w:t>
      </w:r>
    </w:p>
    <w:p w:rsidR="003A08C4" w:rsidRPr="00D3603E" w:rsidRDefault="003A08C4" w:rsidP="003A08C4">
      <w:pPr>
        <w:pStyle w:val="a0bullet2gif"/>
        <w:contextualSpacing/>
        <w:jc w:val="both"/>
        <w:rPr>
          <w:color w:val="000000"/>
          <w:lang w:bidi="he-IL"/>
        </w:rPr>
      </w:pPr>
    </w:p>
    <w:p w:rsidR="003A08C4" w:rsidRPr="00D3603E" w:rsidRDefault="003A08C4" w:rsidP="003A08C4">
      <w:pPr>
        <w:pStyle w:val="a0bullet2gif"/>
        <w:numPr>
          <w:ilvl w:val="0"/>
          <w:numId w:val="1"/>
        </w:numPr>
        <w:ind w:left="0" w:firstLine="0"/>
        <w:contextualSpacing/>
        <w:rPr>
          <w:i/>
          <w:iCs/>
          <w:color w:val="000000"/>
          <w:lang w:bidi="he-IL"/>
        </w:rPr>
      </w:pPr>
      <w:r w:rsidRPr="00D3603E">
        <w:rPr>
          <w:color w:val="000000"/>
          <w:lang w:bidi="he-IL"/>
        </w:rPr>
        <w:t xml:space="preserve">1+2+3+ ... </w:t>
      </w:r>
      <w:r w:rsidRPr="00D3603E">
        <w:rPr>
          <w:i/>
          <w:iCs/>
          <w:color w:val="000000"/>
          <w:lang w:bidi="he-IL"/>
        </w:rPr>
        <w:t>+n =</w:t>
      </w:r>
      <m:oMath>
        <m:r>
          <w:rPr>
            <w:rFonts w:ascii="Cambria Math"/>
            <w:color w:val="000000"/>
            <w:lang w:bidi="he-IL"/>
          </w:rPr>
          <m:t xml:space="preserve"> </m:t>
        </m:r>
        <m:f>
          <m:fPr>
            <m:ctrlPr>
              <w:rPr>
                <w:rFonts w:ascii="Cambria Math" w:hAnsi="Cambria Math"/>
                <w:i/>
                <w:iCs/>
                <w:color w:val="000000"/>
                <w:lang w:bidi="he-IL"/>
              </w:rPr>
            </m:ctrlPr>
          </m:fPr>
          <m:num>
            <m:r>
              <w:rPr>
                <w:rFonts w:ascii="Cambria Math"/>
                <w:color w:val="000000"/>
                <w:lang w:bidi="he-IL"/>
              </w:rPr>
              <m:t xml:space="preserve"> </m:t>
            </m:r>
            <m:r>
              <w:rPr>
                <w:rFonts w:ascii="Cambria Math" w:hAnsi="Cambria Math"/>
                <w:color w:val="000000"/>
                <w:lang w:bidi="he-IL"/>
              </w:rPr>
              <m:t>n</m:t>
            </m:r>
            <m:r>
              <w:rPr>
                <w:rFonts w:ascii="Cambria Math"/>
                <w:color w:val="000000"/>
                <w:lang w:bidi="he-IL"/>
              </w:rPr>
              <m:t>(</m:t>
            </m:r>
            <m:r>
              <w:rPr>
                <w:rFonts w:ascii="Cambria Math" w:hAnsi="Cambria Math"/>
                <w:color w:val="000000"/>
                <w:lang w:bidi="he-IL"/>
              </w:rPr>
              <m:t>n</m:t>
            </m:r>
            <m:r>
              <w:rPr>
                <w:rFonts w:ascii="Cambria Math"/>
                <w:color w:val="000000"/>
                <w:lang w:bidi="he-IL"/>
              </w:rPr>
              <m:t>+1)</m:t>
            </m:r>
          </m:num>
          <m:den>
            <m:r>
              <w:rPr>
                <w:rFonts w:ascii="Cambria Math"/>
                <w:color w:val="000000"/>
                <w:lang w:bidi="he-IL"/>
              </w:rPr>
              <m:t>2</m:t>
            </m:r>
          </m:den>
        </m:f>
      </m:oMath>
      <w:r w:rsidRPr="00D3603E">
        <w:rPr>
          <w:i/>
          <w:iCs/>
          <w:color w:val="000000"/>
          <w:lang w:bidi="he-IL"/>
        </w:rPr>
        <w:t xml:space="preserve"> </w:t>
      </w:r>
      <w:r w:rsidRPr="00D3603E">
        <w:rPr>
          <w:iCs/>
          <w:color w:val="000000"/>
          <w:lang w:bidi="he-IL"/>
        </w:rPr>
        <w:t>;</w:t>
      </w:r>
    </w:p>
    <w:p w:rsidR="003A08C4" w:rsidRDefault="003A08C4" w:rsidP="003A08C4">
      <w:pPr>
        <w:pStyle w:val="a0bullet2gif"/>
        <w:numPr>
          <w:ilvl w:val="0"/>
          <w:numId w:val="1"/>
        </w:numPr>
        <w:ind w:left="0" w:firstLine="0"/>
        <w:contextualSpacing/>
        <w:rPr>
          <w:i/>
          <w:iCs/>
          <w:color w:val="000000"/>
          <w:lang w:bidi="he-IL"/>
        </w:rPr>
      </w:pPr>
      <w:r>
        <w:rPr>
          <w:color w:val="000000"/>
          <w:lang w:bidi="he-IL"/>
        </w:rPr>
        <w:t xml:space="preserve">2 + 4 + 6 + … </w:t>
      </w:r>
      <w:r w:rsidRPr="00D3603E">
        <w:rPr>
          <w:color w:val="000000"/>
          <w:lang w:bidi="he-IL"/>
        </w:rPr>
        <w:t xml:space="preserve">+ </w:t>
      </w:r>
      <w:r w:rsidRPr="00D3603E">
        <w:rPr>
          <w:i/>
          <w:iCs/>
          <w:color w:val="000000"/>
          <w:lang w:bidi="he-IL"/>
        </w:rPr>
        <w:t xml:space="preserve">2n </w:t>
      </w:r>
      <w:r w:rsidRPr="00D3603E">
        <w:rPr>
          <w:color w:val="000000"/>
          <w:u w:val="single"/>
          <w:lang w:bidi="he-IL"/>
        </w:rPr>
        <w:t>=</w:t>
      </w:r>
      <w:r w:rsidRPr="00D3603E">
        <w:rPr>
          <w:i/>
          <w:iCs/>
          <w:color w:val="000000"/>
          <w:lang w:bidi="he-IL"/>
        </w:rPr>
        <w:t xml:space="preserve"> n(n </w:t>
      </w:r>
      <w:r w:rsidRPr="00D3603E">
        <w:rPr>
          <w:color w:val="000000"/>
          <w:lang w:bidi="he-IL"/>
        </w:rPr>
        <w:t xml:space="preserve">+ 1); </w:t>
      </w:r>
    </w:p>
    <w:p w:rsidR="003A08C4" w:rsidRPr="002919EE" w:rsidRDefault="003A08C4" w:rsidP="003A08C4">
      <w:pPr>
        <w:pStyle w:val="a0bullet2gif"/>
        <w:numPr>
          <w:ilvl w:val="0"/>
          <w:numId w:val="1"/>
        </w:numPr>
        <w:ind w:left="0" w:firstLine="0"/>
        <w:contextualSpacing/>
        <w:rPr>
          <w:i/>
          <w:iCs/>
          <w:color w:val="000000"/>
          <w:lang w:bidi="he-IL"/>
        </w:rPr>
      </w:pPr>
      <w:r w:rsidRPr="002919EE">
        <w:rPr>
          <w:color w:val="000000"/>
          <w:lang w:bidi="he-IL"/>
        </w:rPr>
        <w:t>1 + 3 + 6 + …</w:t>
      </w:r>
      <w:r w:rsidRPr="002919EE">
        <w:rPr>
          <w:color w:val="000000"/>
          <w:lang w:bidi="he-IL"/>
        </w:rPr>
        <w:tab/>
        <w:t xml:space="preserve">+ </w:t>
      </w:r>
      <w:r w:rsidRPr="002919EE">
        <w:rPr>
          <w:i/>
          <w:iCs/>
          <w:color w:val="000000"/>
          <w:lang w:bidi="he-IL"/>
        </w:rPr>
        <w:t xml:space="preserve">(2n </w:t>
      </w:r>
      <w:r w:rsidRPr="002919EE">
        <w:rPr>
          <w:color w:val="000000"/>
          <w:lang w:bidi="he-IL"/>
        </w:rPr>
        <w:t xml:space="preserve">+ 1) =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sSupPr>
          <m:e>
            <m:r>
              <w:rPr>
                <w:rFonts w:ascii="Cambria Math"/>
                <w:color w:val="000000"/>
                <w:lang w:bidi="he-IL"/>
              </w:rPr>
              <m:t>(</m:t>
            </m:r>
            <m:r>
              <w:rPr>
                <w:rFonts w:ascii="Cambria Math" w:hAnsi="Cambria Math"/>
                <w:color w:val="000000"/>
                <w:lang w:bidi="he-IL"/>
              </w:rPr>
              <m:t>n</m:t>
            </m:r>
            <m:r>
              <w:rPr>
                <w:rFonts w:ascii="Cambria Math"/>
                <w:color w:val="000000"/>
                <w:lang w:bidi="he-IL"/>
              </w:rPr>
              <m:t>+1)</m:t>
            </m:r>
          </m:e>
          <m:sup>
            <m:r>
              <w:rPr>
                <w:rFonts w:ascii="Cambria Math"/>
                <w:color w:val="000000"/>
                <w:lang w:bidi="he-IL"/>
              </w:rPr>
              <m:t>2</m:t>
            </m:r>
          </m:sup>
        </m:sSup>
        <m:r>
          <w:rPr>
            <w:rFonts w:ascii="Cambria Math"/>
            <w:color w:val="000000"/>
            <w:lang w:bidi="he-IL"/>
          </w:rPr>
          <m:t xml:space="preserve"> </m:t>
        </m:r>
        <m:r>
          <w:rPr>
            <w:color w:val="000000"/>
            <w:lang w:bidi="he-IL"/>
          </w:rPr>
          <m:t>и</m:t>
        </m:r>
      </m:oMath>
      <w:r w:rsidRPr="002919EE">
        <w:rPr>
          <w:color w:val="000000"/>
          <w:lang w:bidi="he-IL"/>
        </w:rPr>
        <w:t xml:space="preserve"> др. </w:t>
      </w:r>
    </w:p>
    <w:p w:rsidR="003A08C4" w:rsidRPr="00D3603E" w:rsidRDefault="003A08C4" w:rsidP="003A08C4">
      <w:pPr>
        <w:pStyle w:val="a0bullet2gif"/>
        <w:contextualSpacing/>
        <w:jc w:val="both"/>
        <w:rPr>
          <w:lang w:bidi="he-IL"/>
        </w:rPr>
      </w:pPr>
    </w:p>
    <w:p w:rsidR="003A08C4" w:rsidRPr="00D3603E" w:rsidRDefault="003A08C4" w:rsidP="003A08C4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>В «Псаммите» («Исчислении песчинок») Архимед впервые со</w:t>
      </w:r>
      <w:r w:rsidRPr="00D3603E">
        <w:rPr>
          <w:color w:val="000000"/>
          <w:lang w:bidi="he-IL"/>
        </w:rPr>
        <w:softHyphen/>
        <w:t xml:space="preserve">поставляет арифметическую и геометрическую прогрессии: </w:t>
      </w:r>
    </w:p>
    <w:p w:rsidR="003A08C4" w:rsidRPr="00D3603E" w:rsidRDefault="003A08C4" w:rsidP="003A08C4">
      <w:pPr>
        <w:pStyle w:val="a0bullet2gif"/>
        <w:tabs>
          <w:tab w:val="left" w:pos="1636"/>
          <w:tab w:val="right" w:pos="6345"/>
        </w:tabs>
        <w:contextualSpacing/>
        <w:jc w:val="both"/>
        <w:rPr>
          <w:color w:val="000000"/>
          <w:lang w:bidi="he-IL"/>
        </w:rPr>
      </w:pPr>
      <w:r w:rsidRPr="00D3603E">
        <w:rPr>
          <w:lang w:bidi="he-IL"/>
        </w:rPr>
        <w:tab/>
      </w:r>
      <w:r w:rsidRPr="00D3603E">
        <w:rPr>
          <w:color w:val="000000"/>
          <w:lang w:bidi="he-IL"/>
        </w:rPr>
        <w:t xml:space="preserve">1, 2, 3, 4, 5,. .. . . . . . . </w:t>
      </w:r>
      <w:r w:rsidRPr="00D3603E">
        <w:rPr>
          <w:color w:val="000000"/>
          <w:lang w:bidi="he-IL"/>
        </w:rPr>
        <w:tab/>
        <w:t xml:space="preserve">(1) </w:t>
      </w:r>
    </w:p>
    <w:p w:rsidR="003A08C4" w:rsidRPr="00D3603E" w:rsidRDefault="003A08C4" w:rsidP="003A08C4">
      <w:pPr>
        <w:pStyle w:val="a0bullet2gif"/>
        <w:tabs>
          <w:tab w:val="left" w:pos="1440"/>
          <w:tab w:val="right" w:pos="6336"/>
        </w:tabs>
        <w:contextualSpacing/>
        <w:jc w:val="both"/>
        <w:rPr>
          <w:color w:val="000000"/>
          <w:w w:val="89"/>
          <w:lang w:bidi="he-IL"/>
        </w:rPr>
      </w:pPr>
      <w:r w:rsidRPr="00D3603E">
        <w:rPr>
          <w:lang w:bidi="he-IL"/>
        </w:rPr>
        <w:tab/>
      </w:r>
      <w:r w:rsidRPr="00D3603E">
        <w:rPr>
          <w:color w:val="000000"/>
          <w:lang w:bidi="he-IL"/>
        </w:rPr>
        <w:t xml:space="preserve">10,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sSupPr>
          <m:e>
            <m:r>
              <w:rPr>
                <w:rFonts w:ascii="Cambria Math"/>
                <w:color w:val="000000"/>
                <w:lang w:bidi="he-IL"/>
              </w:rPr>
              <m:t>10</m:t>
            </m:r>
          </m:e>
          <m:sup>
            <m:r>
              <w:rPr>
                <w:rFonts w:ascii="Cambria Math"/>
                <w:color w:val="000000"/>
                <w:lang w:bidi="he-IL"/>
              </w:rPr>
              <m:t>2</m:t>
            </m:r>
          </m:sup>
        </m:sSup>
      </m:oMath>
      <w:r w:rsidRPr="00D3603E">
        <w:rPr>
          <w:color w:val="000000"/>
          <w:lang w:bidi="he-IL"/>
        </w:rPr>
        <w:t>.,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sSupPr>
          <m:e>
            <m:r>
              <w:rPr>
                <w:rFonts w:ascii="Cambria Math"/>
                <w:color w:val="000000"/>
                <w:lang w:bidi="he-IL"/>
              </w:rPr>
              <m:t>10</m:t>
            </m:r>
          </m:e>
          <m:sup>
            <m:r>
              <w:rPr>
                <w:rFonts w:ascii="Cambria Math"/>
                <w:color w:val="000000"/>
                <w:lang w:bidi="he-IL"/>
              </w:rPr>
              <m:t>3</m:t>
            </m:r>
          </m:sup>
        </m:sSup>
      </m:oMath>
      <w:r w:rsidRPr="00D3603E">
        <w:rPr>
          <w:color w:val="000000"/>
          <w:lang w:bidi="he-IL"/>
        </w:rPr>
        <w:t xml:space="preserve"> ,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sSupPr>
          <m:e>
            <m:r>
              <w:rPr>
                <w:rFonts w:ascii="Cambria Math"/>
                <w:color w:val="000000"/>
                <w:lang w:bidi="he-IL"/>
              </w:rPr>
              <m:t>10</m:t>
            </m:r>
          </m:e>
          <m:sup>
            <m:r>
              <w:rPr>
                <w:rFonts w:ascii="Cambria Math"/>
                <w:color w:val="000000"/>
                <w:lang w:bidi="he-IL"/>
              </w:rPr>
              <m:t>4</m:t>
            </m:r>
          </m:sup>
        </m:sSup>
        <m:r>
          <w:rPr>
            <w:rFonts w:ascii="Cambria Math"/>
            <w:color w:val="000000"/>
            <w:lang w:bidi="he-IL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sSupPr>
          <m:e>
            <m:r>
              <w:rPr>
                <w:rFonts w:ascii="Cambria Math"/>
                <w:color w:val="000000"/>
                <w:lang w:bidi="he-IL"/>
              </w:rPr>
              <m:t>10</m:t>
            </m:r>
          </m:e>
          <m:sup>
            <m:r>
              <w:rPr>
                <w:rFonts w:ascii="Cambria Math"/>
                <w:color w:val="000000"/>
                <w:lang w:bidi="he-IL"/>
              </w:rPr>
              <m:t>5</m:t>
            </m:r>
          </m:sup>
        </m:sSup>
      </m:oMath>
      <w:r w:rsidRPr="00D3603E">
        <w:rPr>
          <w:color w:val="000000"/>
          <w:lang w:bidi="he-IL"/>
        </w:rPr>
        <w:t xml:space="preserve">. . . . </w:t>
      </w:r>
      <w:r w:rsidRPr="00D3603E">
        <w:rPr>
          <w:color w:val="000000"/>
          <w:lang w:bidi="he-IL"/>
        </w:rPr>
        <w:tab/>
      </w:r>
      <w:r w:rsidRPr="00D3603E">
        <w:rPr>
          <w:color w:val="000000"/>
          <w:w w:val="89"/>
          <w:lang w:bidi="he-IL"/>
        </w:rPr>
        <w:t xml:space="preserve">(2) </w:t>
      </w:r>
    </w:p>
    <w:p w:rsidR="003A08C4" w:rsidRPr="00D3603E" w:rsidRDefault="003A08C4" w:rsidP="003A08C4">
      <w:pPr>
        <w:pStyle w:val="a0bullet2gif"/>
        <w:contextualSpacing/>
        <w:jc w:val="both"/>
        <w:rPr>
          <w:lang w:bidi="he-IL"/>
        </w:rPr>
      </w:pPr>
    </w:p>
    <w:p w:rsidR="003A08C4" w:rsidRDefault="003A08C4" w:rsidP="003A08C4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 xml:space="preserve">и указывает на связь между ними, например: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sSupPr>
          <m:e>
            <m:r>
              <w:rPr>
                <w:rFonts w:ascii="Cambria Math"/>
                <w:color w:val="000000"/>
                <w:lang w:bidi="he-IL"/>
              </w:rPr>
              <m:t>10</m:t>
            </m:r>
          </m:e>
          <m:sup>
            <m:r>
              <w:rPr>
                <w:rFonts w:ascii="Cambria Math"/>
                <w:color w:val="000000"/>
                <w:lang w:bidi="he-IL"/>
              </w:rPr>
              <m:t>3</m:t>
            </m:r>
          </m:sup>
        </m:sSup>
      </m:oMath>
      <w:r w:rsidRPr="00D3603E">
        <w:rPr>
          <w:color w:val="000000"/>
          <w:lang w:bidi="he-IL"/>
        </w:rPr>
        <w:t>·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sSupPr>
          <m:e>
            <m:r>
              <w:rPr>
                <w:rFonts w:ascii="Cambria Math"/>
                <w:color w:val="000000"/>
                <w:lang w:bidi="he-IL"/>
              </w:rPr>
              <m:t>10</m:t>
            </m:r>
          </m:e>
          <m:sup>
            <m:r>
              <w:rPr>
                <w:rFonts w:ascii="Cambria Math"/>
                <w:color w:val="000000"/>
                <w:lang w:bidi="he-IL"/>
              </w:rPr>
              <m:t>5</m:t>
            </m:r>
          </m:sup>
        </m:sSup>
      </m:oMath>
      <w:r w:rsidRPr="00D3603E">
        <w:rPr>
          <w:color w:val="000000"/>
          <w:lang w:bidi="he-IL"/>
        </w:rPr>
        <w:t>=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sSupPr>
          <m:e>
            <m:r>
              <w:rPr>
                <w:rFonts w:ascii="Cambria Math"/>
                <w:color w:val="000000"/>
                <w:lang w:bidi="he-IL"/>
              </w:rPr>
              <m:t>10</m:t>
            </m:r>
          </m:e>
          <m:sup>
            <m:r>
              <w:rPr>
                <w:rFonts w:ascii="Cambria Math"/>
                <w:color w:val="000000"/>
                <w:lang w:bidi="he-IL"/>
              </w:rPr>
              <m:t>3+5</m:t>
            </m:r>
          </m:sup>
        </m:sSup>
      </m:oMath>
      <w:r w:rsidRPr="00D3603E">
        <w:rPr>
          <w:color w:val="000000"/>
          <w:lang w:bidi="he-IL"/>
        </w:rPr>
        <w:t>=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sSupPr>
          <m:e>
            <m:r>
              <w:rPr>
                <w:rFonts w:ascii="Cambria Math"/>
                <w:color w:val="000000"/>
                <w:lang w:bidi="he-IL"/>
              </w:rPr>
              <m:t>10</m:t>
            </m:r>
          </m:e>
          <m:sup>
            <m:r>
              <w:rPr>
                <w:rFonts w:ascii="Cambria Math"/>
                <w:color w:val="000000"/>
                <w:lang w:bidi="he-IL"/>
              </w:rPr>
              <m:t>8</m:t>
            </m:r>
          </m:sup>
        </m:sSup>
      </m:oMath>
      <w:r w:rsidRPr="00D3603E">
        <w:rPr>
          <w:color w:val="000000"/>
          <w:lang w:bidi="he-IL"/>
        </w:rPr>
        <w:t>,</w:t>
      </w:r>
    </w:p>
    <w:p w:rsidR="003A08C4" w:rsidRPr="002919EE" w:rsidRDefault="003A08C4" w:rsidP="003A08C4">
      <w:pPr>
        <w:pStyle w:val="a0bullet2gif"/>
        <w:contextualSpacing/>
        <w:jc w:val="both"/>
        <w:rPr>
          <w:color w:val="000000"/>
          <w:w w:val="72"/>
          <w:lang w:bidi="he-IL"/>
        </w:rPr>
      </w:pPr>
      <w:r w:rsidRPr="00D3603E">
        <w:rPr>
          <w:color w:val="000000"/>
          <w:lang w:bidi="he-IL"/>
        </w:rPr>
        <w:t xml:space="preserve">т.е. для умножения двух членов геометрической прогрессии достаточно  сложить соответствующие члены арифметической </w:t>
      </w:r>
      <w:r w:rsidRPr="00D3603E">
        <w:t>прогрессии и взять</w:t>
      </w:r>
      <w:r w:rsidRPr="00D3603E">
        <w:rPr>
          <w:color w:val="000000"/>
          <w:w w:val="86"/>
          <w:lang w:bidi="he-IL"/>
        </w:rPr>
        <w:t xml:space="preserve"> </w:t>
      </w:r>
      <w:r w:rsidRPr="00D3603E">
        <w:rPr>
          <w:color w:val="000000"/>
          <w:lang w:bidi="he-IL"/>
        </w:rPr>
        <w:t xml:space="preserve">полученную сумму в качестве показателя 10. </w:t>
      </w:r>
    </w:p>
    <w:p w:rsidR="003A08C4" w:rsidRPr="00D3603E" w:rsidRDefault="003A08C4" w:rsidP="003A08C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3603E">
        <w:rPr>
          <w:rFonts w:ascii="Times New Roman" w:hAnsi="Times New Roman"/>
          <w:sz w:val="24"/>
          <w:szCs w:val="24"/>
          <w:lang w:bidi="he-IL"/>
        </w:rPr>
        <w:t xml:space="preserve">У греков теория геометрической прогрессии была связана с так называемой геометрической пропорцией: a:b=b:c, </w:t>
      </w:r>
      <w:r w:rsidRPr="00D3603E">
        <w:rPr>
          <w:rFonts w:ascii="Times New Roman" w:hAnsi="Times New Roman"/>
          <w:color w:val="000000"/>
          <w:sz w:val="24"/>
          <w:szCs w:val="24"/>
          <w:lang w:bidi="he-IL"/>
        </w:rPr>
        <w:t xml:space="preserve">в которой числа </w:t>
      </w:r>
      <w:r w:rsidRPr="00D3603E">
        <w:rPr>
          <w:rFonts w:ascii="Times New Roman" w:hAnsi="Times New Roman"/>
          <w:i/>
          <w:iCs/>
          <w:color w:val="000000"/>
          <w:sz w:val="24"/>
          <w:szCs w:val="24"/>
          <w:lang w:bidi="he-IL"/>
        </w:rPr>
        <w:t xml:space="preserve">а, b, с </w:t>
      </w:r>
      <w:r w:rsidRPr="00D3603E">
        <w:rPr>
          <w:rFonts w:ascii="Times New Roman" w:hAnsi="Times New Roman"/>
          <w:color w:val="000000"/>
          <w:sz w:val="24"/>
          <w:szCs w:val="24"/>
          <w:lang w:bidi="he-IL"/>
        </w:rPr>
        <w:t xml:space="preserve">образуют геометрическую со знаменателем </w:t>
      </w:r>
      <m:oMath>
        <m:rad>
          <m:radPr>
            <m:degHide m:val="on"/>
            <m:ctrlPr>
              <w:rPr>
                <w:rFonts w:ascii="Cambria Math" w:hAnsi="Times New Roman"/>
                <w:i/>
                <w:color w:val="000000"/>
                <w:sz w:val="24"/>
                <w:szCs w:val="24"/>
                <w:lang w:bidi="he-IL"/>
              </w:rPr>
            </m:ctrlPr>
          </m:radPr>
          <m:deg/>
          <m:e>
            <m:f>
              <m:fPr>
                <m:ctrlPr>
                  <w:rPr>
                    <w:rFonts w:ascii="Cambria Math" w:hAnsi="Times New Roman"/>
                    <w:i/>
                    <w:color w:val="000000"/>
                    <w:sz w:val="24"/>
                    <w:szCs w:val="24"/>
                    <w:lang w:bidi="he-IL"/>
                  </w:rPr>
                </m:ctrlPr>
              </m:fPr>
              <m:num>
                <m:r>
                  <w:rPr>
                    <w:rFonts w:ascii="Times New Roman" w:hAnsi="Times New Roman"/>
                    <w:color w:val="000000"/>
                    <w:sz w:val="24"/>
                    <w:szCs w:val="24"/>
                    <w:lang w:bidi="he-IL"/>
                  </w:rPr>
                  <m:t>с</m:t>
                </m:r>
              </m:num>
              <m:den>
                <m:r>
                  <w:rPr>
                    <w:rFonts w:ascii="Times New Roman" w:hAnsi="Times New Roman"/>
                    <w:color w:val="000000"/>
                    <w:sz w:val="24"/>
                    <w:szCs w:val="24"/>
                    <w:lang w:bidi="he-IL"/>
                  </w:rPr>
                  <m:t>а</m:t>
                </m:r>
              </m:den>
            </m:f>
            <m:r>
              <w:rPr>
                <w:rFonts w:ascii="Cambria Math" w:hAnsi="Times New Roman"/>
                <w:color w:val="000000"/>
                <w:sz w:val="24"/>
                <w:szCs w:val="24"/>
                <w:lang w:bidi="he-IL"/>
              </w:rPr>
              <m:t>.</m:t>
            </m:r>
          </m:e>
        </m:rad>
      </m:oMath>
    </w:p>
    <w:p w:rsidR="003A08C4" w:rsidRPr="00D3603E" w:rsidRDefault="003A08C4" w:rsidP="003A08C4">
      <w:pPr>
        <w:pStyle w:val="a0bullet1gif"/>
        <w:contextualSpacing/>
        <w:jc w:val="both"/>
        <w:rPr>
          <w:i/>
          <w:iCs/>
          <w:color w:val="000000"/>
          <w:lang w:bidi="he-IL"/>
        </w:rPr>
      </w:pPr>
      <w:r w:rsidRPr="00D3603E">
        <w:rPr>
          <w:color w:val="000000"/>
          <w:lang w:bidi="he-IL"/>
        </w:rPr>
        <w:t xml:space="preserve">Аналогично в непрерывной арифметической пропорции </w:t>
      </w:r>
      <w:r w:rsidRPr="00D3603E">
        <w:rPr>
          <w:lang w:bidi="he-IL"/>
        </w:rPr>
        <w:t>a-b=b-c</w:t>
      </w:r>
      <w:r w:rsidRPr="00D3603E">
        <w:rPr>
          <w:color w:val="000000"/>
          <w:lang w:bidi="he-IL"/>
        </w:rPr>
        <w:t xml:space="preserve"> числа </w:t>
      </w:r>
      <w:r w:rsidRPr="00D3603E">
        <w:rPr>
          <w:iCs/>
          <w:color w:val="000000"/>
          <w:lang w:bidi="he-IL"/>
        </w:rPr>
        <w:t xml:space="preserve">а, </w:t>
      </w:r>
      <w:r w:rsidRPr="00D3603E">
        <w:rPr>
          <w:iCs/>
          <w:color w:val="000000"/>
          <w:w w:val="85"/>
          <w:lang w:bidi="he-IL"/>
        </w:rPr>
        <w:t xml:space="preserve">b, </w:t>
      </w:r>
      <w:r w:rsidRPr="00D3603E">
        <w:rPr>
          <w:iCs/>
          <w:color w:val="000000"/>
          <w:lang w:bidi="he-IL"/>
        </w:rPr>
        <w:t>с</w:t>
      </w:r>
      <w:r w:rsidRPr="00D3603E">
        <w:rPr>
          <w:i/>
          <w:iCs/>
          <w:color w:val="000000"/>
          <w:lang w:bidi="he-IL"/>
        </w:rPr>
        <w:t xml:space="preserve"> </w:t>
      </w:r>
      <w:r w:rsidRPr="00D3603E">
        <w:rPr>
          <w:color w:val="000000"/>
          <w:lang w:bidi="he-IL"/>
        </w:rPr>
        <w:t>образуют арифметическую пропорцию с разностью</w:t>
      </w:r>
    </w:p>
    <w:p w:rsidR="003A08C4" w:rsidRPr="00D3603E" w:rsidRDefault="003A08C4" w:rsidP="003A08C4">
      <w:pPr>
        <w:pStyle w:val="a0bullet2gif"/>
        <w:contextualSpacing/>
        <w:jc w:val="both"/>
        <w:rPr>
          <w:iCs/>
          <w:color w:val="000000"/>
          <w:w w:val="153"/>
          <w:lang w:bidi="he-IL"/>
        </w:rPr>
      </w:pPr>
      <w:r w:rsidRPr="00D3603E">
        <w:rPr>
          <w:iCs/>
          <w:color w:val="000000"/>
          <w:w w:val="153"/>
          <w:lang w:bidi="he-IL"/>
        </w:rPr>
        <w:t xml:space="preserve">                                  </w:t>
      </w:r>
      <m:oMath>
        <m:f>
          <m:fPr>
            <m:ctrlPr>
              <w:rPr>
                <w:rFonts w:ascii="Cambria Math" w:hAnsi="Cambria Math"/>
                <w:iCs/>
                <w:color w:val="000000"/>
                <w:w w:val="153"/>
                <w:lang w:bidi="he-IL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000000"/>
                <w:w w:val="153"/>
                <w:lang w:bidi="he-IL"/>
              </w:rPr>
              <m:t>с-а</m:t>
            </m:r>
          </m:num>
          <m:den>
            <m:r>
              <m:rPr>
                <m:sty m:val="p"/>
              </m:rPr>
              <w:rPr>
                <w:rFonts w:ascii="Cambria Math"/>
                <w:color w:val="000000"/>
                <w:w w:val="153"/>
                <w:lang w:bidi="he-IL"/>
              </w:rPr>
              <m:t>2</m:t>
            </m:r>
          </m:den>
        </m:f>
      </m:oMath>
      <w:r w:rsidRPr="00D3603E">
        <w:rPr>
          <w:iCs/>
          <w:color w:val="000000"/>
          <w:w w:val="153"/>
          <w:lang w:bidi="he-IL"/>
        </w:rPr>
        <w:t>.</w:t>
      </w:r>
    </w:p>
    <w:p w:rsidR="003A08C4" w:rsidRPr="00D3603E" w:rsidRDefault="003A08C4" w:rsidP="003A08C4">
      <w:pPr>
        <w:pStyle w:val="a0bullet2gif"/>
        <w:contextualSpacing/>
        <w:jc w:val="both"/>
        <w:rPr>
          <w:color w:val="000000"/>
          <w:lang w:bidi="he-IL"/>
        </w:rPr>
      </w:pPr>
    </w:p>
    <w:p w:rsidR="003A08C4" w:rsidRPr="00D3603E" w:rsidRDefault="003A08C4" w:rsidP="003A08C4">
      <w:pPr>
        <w:pStyle w:val="a0bullet2gif"/>
        <w:contextualSpacing/>
        <w:jc w:val="both"/>
        <w:rPr>
          <w:color w:val="000000"/>
          <w:w w:val="173"/>
          <w:lang w:bidi="he-IL"/>
        </w:rPr>
      </w:pPr>
      <w:r w:rsidRPr="00D3603E">
        <w:t>Прогрессии рассматривались как бы продолжениями пропорций, вот почему эпитеты арифметическая и геометрическая были</w:t>
      </w:r>
      <w:r w:rsidRPr="00D3603E">
        <w:rPr>
          <w:i/>
          <w:iCs/>
          <w:color w:val="000000"/>
          <w:w w:val="90"/>
          <w:lang w:bidi="he-IL"/>
        </w:rPr>
        <w:t xml:space="preserve">  </w:t>
      </w:r>
      <w:r w:rsidRPr="00D3603E">
        <w:rPr>
          <w:color w:val="000000"/>
          <w:lang w:bidi="he-IL"/>
        </w:rPr>
        <w:softHyphen/>
        <w:t>перенесены от пропорций на прогрессии.</w:t>
      </w:r>
    </w:p>
    <w:p w:rsidR="003A08C4" w:rsidRPr="00D3603E" w:rsidRDefault="003A08C4" w:rsidP="003A08C4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>Такой  взгляд на прогрессии сохранился и у многих математиков XVII и даже XVII в. Именно так следует объяснить тот факт, что символ</w:t>
      </w:r>
      <m:oMath>
        <m:r>
          <w:rPr>
            <w:rFonts w:ascii="Cambria Math"/>
            <w:color w:val="000000"/>
            <w:lang w:bidi="he-IL"/>
          </w:rPr>
          <m:t xml:space="preserve">  </m:t>
        </m:r>
        <m:f>
          <m:f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fPr>
          <m:num>
            <m:r>
              <w:rPr>
                <w:rFonts w:ascii="Cambria Math"/>
                <w:color w:val="000000"/>
                <w:lang w:bidi="he-IL"/>
              </w:rPr>
              <m:t>.   .</m:t>
            </m:r>
          </m:num>
          <m:den>
            <m:r>
              <w:rPr>
                <w:rFonts w:ascii="Cambria Math"/>
                <w:color w:val="000000"/>
                <w:lang w:bidi="he-IL"/>
              </w:rPr>
              <m:t>.   .</m:t>
            </m:r>
          </m:den>
        </m:f>
      </m:oMath>
      <w:r w:rsidRPr="00D3603E">
        <w:rPr>
          <w:color w:val="000000"/>
          <w:lang w:bidi="he-IL"/>
        </w:rPr>
        <w:t xml:space="preserve"> , встречающийся у Барроу, а затем у других английских ученых того времени для обозначения непрерывной геометрической пропорции, стал обозначать в английских и французских учебниках XVIII в. геометрическую прогрессию. По аналогии знаком</w:t>
      </w:r>
      <m:oMath>
        <m:r>
          <w:rPr>
            <w:rFonts w:ascii="Cambria Math"/>
            <w:color w:val="000000"/>
            <w:lang w:bidi="he-IL"/>
          </w:rPr>
          <m:t xml:space="preserve"> </m:t>
        </m:r>
        <m:r>
          <w:rPr>
            <w:color w:val="000000"/>
            <w:lang w:bidi="he-IL"/>
          </w:rPr>
          <m:t>÷</m:t>
        </m:r>
      </m:oMath>
      <w:r w:rsidRPr="00D3603E">
        <w:rPr>
          <w:color w:val="000000"/>
          <w:lang w:bidi="he-IL"/>
        </w:rPr>
        <w:t xml:space="preserve"> стали обозначать арифметическую прогрессию.</w:t>
      </w:r>
    </w:p>
    <w:p w:rsidR="003A08C4" w:rsidRPr="00D3603E" w:rsidRDefault="003A08C4" w:rsidP="003A08C4">
      <w:pPr>
        <w:pStyle w:val="a0bullet2gif"/>
        <w:contextualSpacing/>
        <w:jc w:val="both"/>
        <w:rPr>
          <w:lang w:bidi="he-IL"/>
        </w:rPr>
      </w:pPr>
    </w:p>
    <w:p w:rsidR="003A08C4" w:rsidRPr="00D3603E" w:rsidRDefault="003A08C4" w:rsidP="003A08C4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>В «Началах» Евклида</w:t>
      </w:r>
      <w:r w:rsidRPr="00D3603E">
        <w:rPr>
          <w:color w:val="000000"/>
          <w:vertAlign w:val="superscript"/>
          <w:lang w:bidi="he-IL"/>
        </w:rPr>
        <w:t xml:space="preserve"> </w:t>
      </w:r>
      <w:r w:rsidRPr="00D3603E">
        <w:rPr>
          <w:color w:val="000000"/>
          <w:lang w:bidi="he-IL"/>
        </w:rPr>
        <w:t xml:space="preserve">есть </w:t>
      </w:r>
      <w:r w:rsidRPr="00D3603E">
        <w:t>теорема, которая по</w:t>
      </w:r>
      <w:r w:rsidRPr="00D3603E">
        <w:rPr>
          <w:color w:val="000000"/>
          <w:w w:val="88"/>
          <w:lang w:bidi="he-IL"/>
        </w:rPr>
        <w:t xml:space="preserve"> </w:t>
      </w:r>
      <w:r w:rsidRPr="00D3603E">
        <w:t>существу</w:t>
      </w:r>
      <w:r w:rsidRPr="00D3603E">
        <w:rPr>
          <w:color w:val="000000"/>
          <w:w w:val="88"/>
          <w:lang w:bidi="he-IL"/>
        </w:rPr>
        <w:t xml:space="preserve"> </w:t>
      </w:r>
      <w:r w:rsidRPr="00D3603E">
        <w:rPr>
          <w:color w:val="000000"/>
          <w:lang w:bidi="he-IL"/>
        </w:rPr>
        <w:t xml:space="preserve"> эквивалентна знакомой нам формуле суммы геометрической прогрессии: </w:t>
      </w:r>
    </w:p>
    <w:p w:rsidR="003A08C4" w:rsidRPr="00D3603E" w:rsidRDefault="003A08C4" w:rsidP="003A08C4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 xml:space="preserve">                                   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sSubPr>
          <m:e>
            <m:r>
              <w:rPr>
                <w:rFonts w:ascii="Cambria Math" w:hAnsi="Cambria Math"/>
                <w:color w:val="000000"/>
                <w:lang w:bidi="he-IL"/>
              </w:rPr>
              <m:t>S</m:t>
            </m:r>
          </m:e>
          <m:sub>
            <m:r>
              <w:rPr>
                <w:rFonts w:ascii="Cambria Math" w:hAnsi="Cambria Math"/>
                <w:color w:val="000000"/>
                <w:lang w:bidi="he-IL"/>
              </w:rPr>
              <m:t>n</m:t>
            </m:r>
          </m:sub>
        </m:sSub>
      </m:oMath>
      <w:r w:rsidRPr="00D3603E">
        <w:rPr>
          <w:color w:val="000000"/>
          <w:lang w:bidi="he-IL"/>
        </w:rPr>
        <w:t>=</w:t>
      </w:r>
      <m:oMath>
        <m:f>
          <m:f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fPr>
          <m:num>
            <m:r>
              <m:rPr>
                <m:scr m:val="script"/>
              </m:rPr>
              <w:rPr>
                <w:rFonts w:ascii="Cambria Math"/>
                <w:color w:val="000000"/>
                <w:lang w:bidi="he-IL"/>
              </w:rPr>
              <m:t>l</m:t>
            </m:r>
            <m:r>
              <w:rPr>
                <w:rFonts w:ascii="Cambria Math" w:hAnsi="Cambria Math"/>
                <w:color w:val="000000"/>
                <w:lang w:bidi="he-IL"/>
              </w:rPr>
              <m:t>q</m:t>
            </m:r>
            <m:r>
              <w:rPr>
                <w:rFonts w:ascii="Cambria Math"/>
                <w:color w:val="000000"/>
                <w:lang w:bidi="he-IL"/>
              </w:rPr>
              <m:t>-а</m:t>
            </m:r>
          </m:num>
          <m:den>
            <m:r>
              <w:rPr>
                <w:rFonts w:ascii="Cambria Math" w:hAnsi="Cambria Math"/>
                <w:color w:val="000000"/>
                <w:lang w:bidi="he-IL"/>
              </w:rPr>
              <m:t>q</m:t>
            </m:r>
            <m:r>
              <w:rPr>
                <w:rFonts w:ascii="Cambria Math"/>
                <w:color w:val="000000"/>
                <w:lang w:bidi="he-IL"/>
              </w:rPr>
              <m:t>-</m:t>
            </m:r>
            <m:r>
              <w:rPr>
                <w:rFonts w:ascii="Cambria Math"/>
                <w:color w:val="000000"/>
                <w:lang w:bidi="he-IL"/>
              </w:rPr>
              <m:t>1</m:t>
            </m:r>
          </m:den>
        </m:f>
      </m:oMath>
      <w:r w:rsidRPr="00D3603E">
        <w:rPr>
          <w:color w:val="000000"/>
          <w:lang w:bidi="he-IL"/>
        </w:rPr>
        <w:t>.                (4).</w:t>
      </w:r>
    </w:p>
    <w:p w:rsidR="003A08C4" w:rsidRPr="00D3603E" w:rsidRDefault="003A08C4" w:rsidP="003A08C4">
      <w:pPr>
        <w:pStyle w:val="a0bullet2gif"/>
        <w:contextualSpacing/>
        <w:jc w:val="both"/>
        <w:rPr>
          <w:lang w:bidi="he-IL"/>
        </w:rPr>
      </w:pPr>
    </w:p>
    <w:p w:rsidR="003A08C4" w:rsidRPr="00D3603E" w:rsidRDefault="003A08C4" w:rsidP="003A08C4">
      <w:pPr>
        <w:pStyle w:val="a0bullet2gif"/>
        <w:contextualSpacing/>
        <w:jc w:val="both"/>
        <w:rPr>
          <w:i/>
          <w:iCs/>
          <w:color w:val="000000"/>
          <w:w w:val="124"/>
          <w:lang w:bidi="he-IL"/>
        </w:rPr>
      </w:pPr>
      <w:r w:rsidRPr="00D3603E">
        <w:rPr>
          <w:lang w:bidi="he-IL"/>
        </w:rPr>
        <w:lastRenderedPageBreak/>
        <w:t xml:space="preserve"> </w:t>
      </w:r>
    </w:p>
    <w:p w:rsidR="003A08C4" w:rsidRPr="00D3603E" w:rsidRDefault="003A08C4" w:rsidP="003A08C4">
      <w:pPr>
        <w:pStyle w:val="a0bullet2gif"/>
        <w:tabs>
          <w:tab w:val="left" w:pos="413"/>
          <w:tab w:val="left" w:pos="4521"/>
        </w:tabs>
        <w:contextualSpacing/>
        <w:jc w:val="both"/>
        <w:rPr>
          <w:color w:val="000000"/>
          <w:lang w:bidi="he-IL"/>
        </w:rPr>
      </w:pPr>
      <w:r w:rsidRPr="00D3603E">
        <w:rPr>
          <w:lang w:bidi="he-IL"/>
        </w:rPr>
        <w:tab/>
      </w:r>
      <w:r w:rsidRPr="00D3603E">
        <w:rPr>
          <w:color w:val="000000"/>
          <w:lang w:bidi="he-IL"/>
        </w:rPr>
        <w:t xml:space="preserve">Одно из доказательств Архимеда, изложенное в его произведении «Квадратура параболы», сводится опять-таки по существу к суммированию бесконечно убывающей геометрической  прогрессии: </w:t>
      </w:r>
    </w:p>
    <w:p w:rsidR="003A08C4" w:rsidRPr="00D3603E" w:rsidRDefault="003A08C4" w:rsidP="003A08C4">
      <w:pPr>
        <w:pStyle w:val="a0bullet2gif"/>
        <w:tabs>
          <w:tab w:val="left" w:pos="413"/>
          <w:tab w:val="left" w:pos="4521"/>
        </w:tabs>
        <w:contextualSpacing/>
        <w:jc w:val="both"/>
        <w:rPr>
          <w:color w:val="000000"/>
          <w:lang w:bidi="he-IL"/>
        </w:rPr>
      </w:pPr>
      <w:r w:rsidRPr="00D3603E">
        <w:t xml:space="preserve">          а+</w:t>
      </w:r>
      <m:oMath>
        <m:r>
          <m:rPr>
            <m:sty m:val="p"/>
          </m:rPr>
          <w:rPr>
            <w:rFonts w:asci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а</m:t>
            </m:r>
          </m:num>
          <m:den>
            <m:r>
              <m:rPr>
                <m:sty m:val="p"/>
              </m:rPr>
              <w:rPr>
                <w:rFonts w:ascii="Cambria Math"/>
              </w:rPr>
              <m:t>4</m:t>
            </m:r>
          </m:den>
        </m:f>
        <m:r>
          <m:rPr>
            <m:sty m:val="p"/>
          </m:rPr>
          <w:rPr>
            <w:rFonts w:ascii="Cambria Math"/>
          </w:rPr>
          <m:t>+</m:t>
        </m:r>
      </m:oMath>
      <w:r w:rsidRPr="00D3603E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а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а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/>
              </w:rPr>
              <m:t xml:space="preserve"> </m:t>
            </m:r>
          </m:den>
        </m:f>
      </m:oMath>
      <w:r w:rsidRPr="00D3603E">
        <w:t xml:space="preserve"> +…=</w:t>
      </w:r>
      <m:oMath>
        <m:r>
          <m:rPr>
            <m:sty m:val="p"/>
          </m:rPr>
          <w:rPr>
            <w:rFonts w:asci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а</m:t>
            </m:r>
          </m:num>
          <m:den>
            <m:r>
              <m:rPr>
                <m:sty m:val="p"/>
              </m:rPr>
              <w:rPr>
                <w:rFonts w:ascii="Cambria Math"/>
              </w:rPr>
              <m:t>1</m:t>
            </m:r>
            <m:r>
              <m:rPr>
                <m:sty m:val="p"/>
              </m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den>
            </m:f>
          </m:den>
        </m:f>
        <m:r>
          <m:rPr>
            <m:sty m:val="p"/>
          </m:rPr>
          <w:rPr>
            <w:rFonts w:asci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</w:rPr>
              <m:t>3</m:t>
            </m:r>
          </m:den>
        </m:f>
      </m:oMath>
      <w:r w:rsidRPr="00D3603E">
        <w:t>а.</w:t>
      </w:r>
      <w:r w:rsidRPr="00D3603E">
        <w:rPr>
          <w:color w:val="000000"/>
          <w:lang w:bidi="he-IL"/>
        </w:rPr>
        <w:t xml:space="preserve">         (5).</w:t>
      </w:r>
    </w:p>
    <w:p w:rsidR="003A08C4" w:rsidRPr="00D3603E" w:rsidRDefault="003A08C4" w:rsidP="003A08C4">
      <w:pPr>
        <w:pStyle w:val="a0bullet2gif"/>
        <w:tabs>
          <w:tab w:val="left" w:pos="105"/>
          <w:tab w:val="right" w:pos="2213"/>
          <w:tab w:val="left" w:pos="2477"/>
          <w:tab w:val="right" w:pos="4229"/>
          <w:tab w:val="right" w:pos="6451"/>
        </w:tabs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ab/>
      </w:r>
      <w:r w:rsidRPr="00D3603E">
        <w:rPr>
          <w:color w:val="000000"/>
          <w:lang w:bidi="he-IL"/>
        </w:rPr>
        <w:tab/>
      </w:r>
      <w:r w:rsidRPr="00D3603E">
        <w:rPr>
          <w:color w:val="000000"/>
          <w:lang w:bidi="he-IL"/>
        </w:rPr>
        <w:tab/>
        <w:t xml:space="preserve"> </w:t>
      </w:r>
    </w:p>
    <w:p w:rsidR="003A08C4" w:rsidRPr="00D3603E" w:rsidRDefault="003A08C4" w:rsidP="003A08C4">
      <w:pPr>
        <w:pStyle w:val="a0bullet2gif"/>
        <w:contextualSpacing/>
        <w:jc w:val="both"/>
        <w:rPr>
          <w:lang w:bidi="he-IL"/>
        </w:rPr>
      </w:pPr>
      <w:r w:rsidRPr="00D3603E">
        <w:rPr>
          <w:color w:val="000000"/>
          <w:lang w:bidi="he-IL"/>
        </w:rPr>
        <w:t xml:space="preserve">Для решения некоторых  задач из геометрии механики Архимед вывел формулу суммы квадратов натуральных чисел, хотя ею пользовались и до него:  </w:t>
      </w:r>
    </w:p>
    <w:p w:rsidR="003A08C4" w:rsidRPr="00D3603E" w:rsidRDefault="003A08C4" w:rsidP="003A08C4">
      <w:pPr>
        <w:pStyle w:val="a0bullet2gif"/>
        <w:tabs>
          <w:tab w:val="left" w:pos="984"/>
          <w:tab w:val="left" w:pos="3619"/>
          <w:tab w:val="right" w:pos="6393"/>
        </w:tabs>
        <w:contextualSpacing/>
        <w:jc w:val="both"/>
        <w:rPr>
          <w:color w:val="000000"/>
          <w:lang w:bidi="he-IL"/>
        </w:rPr>
      </w:pPr>
      <w:r w:rsidRPr="00D3603E">
        <w:rPr>
          <w:lang w:bidi="he-IL"/>
        </w:rPr>
        <w:tab/>
      </w:r>
      <m:oMath>
        <m:sSup>
          <m:sSupPr>
            <m:ctrlPr>
              <w:rPr>
                <w:rFonts w:ascii="Cambria Math" w:hAnsi="Cambria Math"/>
                <w:i/>
                <w:lang w:bidi="he-IL"/>
              </w:rPr>
            </m:ctrlPr>
          </m:sSupPr>
          <m:e>
            <m:r>
              <w:rPr>
                <w:rFonts w:ascii="Cambria Math"/>
                <w:lang w:bidi="he-IL"/>
              </w:rPr>
              <m:t>1</m:t>
            </m:r>
          </m:e>
          <m:sup>
            <m:r>
              <w:rPr>
                <w:rFonts w:ascii="Cambria Math"/>
                <w:lang w:bidi="he-IL"/>
              </w:rPr>
              <m:t>2</m:t>
            </m:r>
          </m:sup>
        </m:sSup>
        <m:r>
          <w:rPr>
            <w:rFonts w:ascii="Cambria Math"/>
            <w:lang w:bidi="he-IL"/>
          </w:rPr>
          <m:t xml:space="preserve">+ </m:t>
        </m:r>
        <m:sSup>
          <m:sSupPr>
            <m:ctrlPr>
              <w:rPr>
                <w:rFonts w:ascii="Cambria Math" w:hAnsi="Cambria Math"/>
                <w:i/>
                <w:lang w:bidi="he-IL"/>
              </w:rPr>
            </m:ctrlPr>
          </m:sSupPr>
          <m:e>
            <m:r>
              <w:rPr>
                <w:rFonts w:ascii="Cambria Math"/>
                <w:lang w:bidi="he-IL"/>
              </w:rPr>
              <m:t>2</m:t>
            </m:r>
          </m:e>
          <m:sup>
            <m:r>
              <w:rPr>
                <w:rFonts w:ascii="Cambria Math"/>
                <w:lang w:bidi="he-IL"/>
              </w:rPr>
              <m:t>2</m:t>
            </m:r>
          </m:sup>
        </m:sSup>
        <m:r>
          <w:rPr>
            <w:rFonts w:ascii="Cambria Math"/>
            <w:lang w:bidi="he-IL"/>
          </w:rPr>
          <m:t>+</m:t>
        </m:r>
        <m:sSup>
          <m:sSupPr>
            <m:ctrlPr>
              <w:rPr>
                <w:rFonts w:ascii="Cambria Math" w:hAnsi="Cambria Math"/>
                <w:i/>
                <w:lang w:bidi="he-IL"/>
              </w:rPr>
            </m:ctrlPr>
          </m:sSupPr>
          <m:e>
            <m:r>
              <w:rPr>
                <w:rFonts w:ascii="Cambria Math"/>
                <w:lang w:bidi="he-IL"/>
              </w:rPr>
              <m:t>3</m:t>
            </m:r>
          </m:e>
          <m:sup>
            <m:r>
              <w:rPr>
                <w:rFonts w:ascii="Cambria Math"/>
                <w:lang w:bidi="he-IL"/>
              </w:rPr>
              <m:t>2</m:t>
            </m:r>
          </m:sup>
        </m:sSup>
      </m:oMath>
      <w:r w:rsidRPr="00D3603E">
        <w:rPr>
          <w:color w:val="000000"/>
          <w:lang w:bidi="he-IL"/>
        </w:rPr>
        <w:t xml:space="preserve"> +…+</w:t>
      </w:r>
      <m:oMath>
        <m:r>
          <w:rPr>
            <w:rFonts w:ascii="Cambria Math"/>
            <w:color w:val="000000"/>
            <w:lang w:bidi="he-IL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sSupPr>
          <m:e>
            <m:r>
              <w:rPr>
                <w:rFonts w:ascii="Cambria Math" w:hAnsi="Cambria Math"/>
                <w:color w:val="000000"/>
                <w:lang w:bidi="he-IL"/>
              </w:rPr>
              <m:t>n</m:t>
            </m:r>
          </m:e>
          <m:sup>
            <m:r>
              <w:rPr>
                <w:rFonts w:ascii="Cambria Math"/>
                <w:color w:val="000000"/>
                <w:lang w:bidi="he-IL"/>
              </w:rPr>
              <m:t>2</m:t>
            </m:r>
          </m:sup>
        </m:sSup>
      </m:oMath>
      <w:r w:rsidRPr="00D3603E">
        <w:rPr>
          <w:color w:val="000000"/>
          <w:lang w:bidi="he-IL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fPr>
          <m:num>
            <m:r>
              <w:rPr>
                <w:rFonts w:ascii="Cambria Math"/>
                <w:color w:val="000000"/>
                <w:lang w:bidi="he-IL"/>
              </w:rPr>
              <m:t>1</m:t>
            </m:r>
          </m:num>
          <m:den>
            <m:r>
              <w:rPr>
                <w:rFonts w:ascii="Cambria Math"/>
                <w:color w:val="000000"/>
                <w:lang w:bidi="he-IL"/>
              </w:rPr>
              <m:t>6</m:t>
            </m:r>
          </m:den>
        </m:f>
        <m:r>
          <w:rPr>
            <w:rFonts w:ascii="Cambria Math" w:hAnsi="Cambria Math"/>
            <w:color w:val="000000"/>
            <w:lang w:bidi="he-IL"/>
          </w:rPr>
          <m:t>n</m:t>
        </m:r>
        <m:d>
          <m:d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dPr>
          <m:e>
            <m:r>
              <w:rPr>
                <w:rFonts w:ascii="Cambria Math" w:hAnsi="Cambria Math"/>
                <w:color w:val="000000"/>
                <w:lang w:bidi="he-IL"/>
              </w:rPr>
              <m:t>n</m:t>
            </m:r>
            <m:r>
              <w:rPr>
                <w:rFonts w:ascii="Cambria Math"/>
                <w:color w:val="000000"/>
                <w:lang w:bidi="he-IL"/>
              </w:rPr>
              <m:t>+1</m:t>
            </m:r>
          </m:e>
        </m:d>
        <m:d>
          <m:d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dPr>
          <m:e>
            <m:r>
              <w:rPr>
                <w:rFonts w:ascii="Cambria Math"/>
                <w:color w:val="000000"/>
                <w:lang w:bidi="he-IL"/>
              </w:rPr>
              <m:t>2</m:t>
            </m:r>
            <m:r>
              <w:rPr>
                <w:rFonts w:ascii="Cambria Math" w:hAnsi="Cambria Math"/>
                <w:color w:val="000000"/>
                <w:lang w:bidi="he-IL"/>
              </w:rPr>
              <m:t>n</m:t>
            </m:r>
            <m:r>
              <w:rPr>
                <w:rFonts w:ascii="Cambria Math"/>
                <w:color w:val="000000"/>
                <w:lang w:bidi="he-IL"/>
              </w:rPr>
              <m:t>+1</m:t>
            </m:r>
          </m:e>
        </m:d>
        <m:r>
          <w:rPr>
            <w:rFonts w:ascii="Cambria Math"/>
            <w:color w:val="000000"/>
            <w:lang w:bidi="he-IL"/>
          </w:rPr>
          <m:t>.</m:t>
        </m:r>
      </m:oMath>
      <w:r w:rsidRPr="00D3603E">
        <w:rPr>
          <w:color w:val="000000"/>
          <w:lang w:bidi="he-IL"/>
        </w:rPr>
        <w:t xml:space="preserve">      (6).</w:t>
      </w:r>
    </w:p>
    <w:p w:rsidR="003A08C4" w:rsidRPr="00D3603E" w:rsidRDefault="003A08C4" w:rsidP="003A08C4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>Некоторые формулы, относящиеся к  прогрессии, были известны китайским и индийским ученым. Так, Ариабхатта  (V в.) знал формулы для общего члена суммы, арифметической прогрессии и др.</w:t>
      </w:r>
    </w:p>
    <w:p w:rsidR="003A08C4" w:rsidRPr="00D3603E" w:rsidRDefault="003A08C4" w:rsidP="003A08C4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 xml:space="preserve">Магавира (1Х в.) пользуется формулой (6) и другими более сложными конечными рядами. Однако правило для нахождения суммы членов произвольной арифметической прогрессии впервые встречается в «Книге абака» </w:t>
      </w:r>
      <w:r w:rsidRPr="00D3603E">
        <w:rPr>
          <w:color w:val="000000"/>
          <w:w w:val="91"/>
          <w:lang w:bidi="he-IL"/>
        </w:rPr>
        <w:t xml:space="preserve">(1202) </w:t>
      </w:r>
      <w:r w:rsidRPr="00D3603E">
        <w:rPr>
          <w:color w:val="000000"/>
          <w:lang w:bidi="he-IL"/>
        </w:rPr>
        <w:t>Леонардо Пизанского. В «Нау</w:t>
      </w:r>
      <w:r w:rsidRPr="00D3603E">
        <w:rPr>
          <w:color w:val="000000"/>
          <w:lang w:bidi="he-IL"/>
        </w:rPr>
        <w:softHyphen/>
        <w:t>ке о числах» (1484) Н. Шюке, как и Архимед, сопоставляет ариф</w:t>
      </w:r>
      <w:r w:rsidRPr="00D3603E">
        <w:rPr>
          <w:color w:val="000000"/>
          <w:lang w:bidi="he-IL"/>
        </w:rPr>
        <w:softHyphen/>
        <w:t xml:space="preserve">метическую прогрессию с геометрической и дает общее правило для суммирования любой бесконечно убывающей геометрической прогрессии, Формула для суммирования бесконечно убывающей геометрической прогрессии была известна П. Ферма и другим математикам XVIІ  в. </w:t>
      </w:r>
    </w:p>
    <w:p w:rsidR="003A08C4" w:rsidRPr="00D3603E" w:rsidRDefault="003A08C4" w:rsidP="003A08C4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 xml:space="preserve">Слово «прогрессия» латинского происхождения </w:t>
      </w:r>
      <w:r w:rsidRPr="00D3603E">
        <w:rPr>
          <w:i/>
        </w:rPr>
        <w:t>(progressio),</w:t>
      </w:r>
      <w:r w:rsidRPr="00D3603E">
        <w:rPr>
          <w:i/>
          <w:iCs/>
          <w:color w:val="000000"/>
          <w:w w:val="85"/>
          <w:lang w:bidi="he-IL"/>
        </w:rPr>
        <w:t xml:space="preserve"> </w:t>
      </w:r>
      <w:r w:rsidRPr="00D3603E">
        <w:rPr>
          <w:color w:val="000000"/>
          <w:lang w:bidi="he-IL"/>
        </w:rPr>
        <w:t>бук</w:t>
      </w:r>
      <w:r w:rsidRPr="00D3603E">
        <w:rPr>
          <w:color w:val="000000"/>
          <w:lang w:bidi="he-IL"/>
        </w:rPr>
        <w:softHyphen/>
        <w:t xml:space="preserve">вально означает «движение вперед» (как и слово «прогресс») </w:t>
      </w:r>
      <w:r w:rsidRPr="00D3603E">
        <w:rPr>
          <w:color w:val="000000"/>
          <w:w w:val="79"/>
          <w:lang w:bidi="he-IL"/>
        </w:rPr>
        <w:t xml:space="preserve">И </w:t>
      </w:r>
      <w:r w:rsidRPr="00D3603E">
        <w:rPr>
          <w:color w:val="000000"/>
          <w:lang w:bidi="he-IL"/>
        </w:rPr>
        <w:t>встречается впервые у римского автора Боэция (V-VI вв.). Пер</w:t>
      </w:r>
      <w:r w:rsidRPr="00D3603E">
        <w:rPr>
          <w:color w:val="000000"/>
          <w:lang w:bidi="he-IL"/>
        </w:rPr>
        <w:softHyphen/>
        <w:t xml:space="preserve">воначально под </w:t>
      </w:r>
      <w:r w:rsidRPr="00D3603E">
        <w:t>nрогрессией</w:t>
      </w:r>
      <w:r w:rsidRPr="00D3603E">
        <w:rPr>
          <w:i/>
          <w:iCs/>
          <w:color w:val="000000"/>
          <w:w w:val="90"/>
          <w:lang w:bidi="he-IL"/>
        </w:rPr>
        <w:t xml:space="preserve"> </w:t>
      </w:r>
      <w:r w:rsidRPr="00D3603E">
        <w:rPr>
          <w:color w:val="000000"/>
          <w:lang w:bidi="he-IL"/>
        </w:rPr>
        <w:t>понимали всякую числовую после</w:t>
      </w:r>
      <w:r w:rsidRPr="00D3603E">
        <w:rPr>
          <w:color w:val="000000"/>
          <w:lang w:bidi="he-IL"/>
        </w:rPr>
        <w:softHyphen/>
        <w:t>довательность, построенную по закону, позволяющему неограни</w:t>
      </w:r>
      <w:r w:rsidRPr="00D3603E">
        <w:rPr>
          <w:color w:val="000000"/>
          <w:lang w:bidi="he-IL"/>
        </w:rPr>
        <w:softHyphen/>
        <w:t>ченно продолжать ее в одном направлении, например последова</w:t>
      </w:r>
      <w:r w:rsidRPr="00D3603E">
        <w:rPr>
          <w:color w:val="000000"/>
          <w:lang w:bidi="he-IL"/>
        </w:rPr>
        <w:softHyphen/>
        <w:t>тельности натуральных чисел, их квадратов и кубов. В конце сред</w:t>
      </w:r>
      <w:r w:rsidRPr="00D3603E">
        <w:rPr>
          <w:color w:val="000000"/>
          <w:lang w:bidi="he-IL"/>
        </w:rPr>
        <w:softHyphen/>
        <w:t xml:space="preserve">них веков и в начале нового времени этот термин перестает быть общеупотребительным. В </w:t>
      </w:r>
      <w:r w:rsidRPr="00D3603E">
        <w:rPr>
          <w:color w:val="000000"/>
          <w:w w:val="88"/>
          <w:lang w:bidi="he-IL"/>
        </w:rPr>
        <w:t xml:space="preserve">XVII </w:t>
      </w:r>
      <w:r w:rsidRPr="00D3603E">
        <w:rPr>
          <w:color w:val="000000"/>
          <w:lang w:bidi="he-IL"/>
        </w:rPr>
        <w:t>в., например, Дж. Грегори употребляет вместо прогрессии термин «ряд», а другой видный англий</w:t>
      </w:r>
      <w:r w:rsidRPr="00D3603E">
        <w:rPr>
          <w:color w:val="000000"/>
          <w:lang w:bidi="he-IL"/>
        </w:rPr>
        <w:softHyphen/>
        <w:t xml:space="preserve">ский математик, Дж. Валлис, применяет для бесконечных рядов термин «бесконечные прогрессии». </w:t>
      </w:r>
    </w:p>
    <w:p w:rsidR="003A08C4" w:rsidRPr="00D3603E" w:rsidRDefault="003A08C4" w:rsidP="003A08C4">
      <w:pPr>
        <w:pStyle w:val="a0bullet3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 xml:space="preserve">В настоящее время мы рассматриваем прогрессии как частные случаи числовых последовательностей. </w:t>
      </w:r>
    </w:p>
    <w:p w:rsidR="003A08C4" w:rsidRPr="00D3603E" w:rsidRDefault="003A08C4" w:rsidP="003A08C4">
      <w:pPr>
        <w:pStyle w:val="msonormalbullet1gif"/>
        <w:contextualSpacing/>
        <w:jc w:val="both"/>
      </w:pPr>
    </w:p>
    <w:p w:rsidR="003A08C4" w:rsidRDefault="003A08C4" w:rsidP="003A08C4">
      <w:pPr>
        <w:pStyle w:val="msonormalbullet3gif"/>
        <w:contextualSpacing/>
        <w:jc w:val="both"/>
        <w:rPr>
          <w:b/>
          <w:i/>
        </w:rPr>
      </w:pPr>
    </w:p>
    <w:p w:rsidR="003A08C4" w:rsidRDefault="003A08C4" w:rsidP="003A08C4">
      <w:pPr>
        <w:pStyle w:val="msonormalbullet3gif"/>
        <w:contextualSpacing/>
        <w:jc w:val="both"/>
        <w:rPr>
          <w:b/>
          <w:i/>
        </w:rPr>
      </w:pPr>
    </w:p>
    <w:p w:rsidR="003A08C4" w:rsidRDefault="003A08C4" w:rsidP="003A08C4">
      <w:pPr>
        <w:pStyle w:val="msonormalbullet3gif"/>
        <w:contextualSpacing/>
        <w:jc w:val="both"/>
        <w:rPr>
          <w:b/>
          <w:i/>
        </w:rPr>
      </w:pPr>
    </w:p>
    <w:p w:rsidR="003A08C4" w:rsidRDefault="003A08C4" w:rsidP="003A08C4">
      <w:pPr>
        <w:pStyle w:val="msonormalbullet3gif"/>
        <w:contextualSpacing/>
        <w:jc w:val="both"/>
        <w:rPr>
          <w:b/>
          <w:i/>
        </w:rPr>
      </w:pPr>
    </w:p>
    <w:p w:rsidR="003A08C4" w:rsidRDefault="003A08C4" w:rsidP="003A08C4">
      <w:pPr>
        <w:pStyle w:val="msonormalbullet3gif"/>
        <w:contextualSpacing/>
        <w:jc w:val="both"/>
        <w:rPr>
          <w:b/>
          <w:i/>
        </w:rPr>
      </w:pPr>
    </w:p>
    <w:p w:rsidR="003A08C4" w:rsidRDefault="003A08C4" w:rsidP="003A08C4">
      <w:pPr>
        <w:pStyle w:val="msonormalbullet3gif"/>
        <w:contextualSpacing/>
        <w:jc w:val="both"/>
        <w:rPr>
          <w:b/>
          <w:i/>
        </w:rPr>
      </w:pPr>
    </w:p>
    <w:p w:rsidR="003A08C4" w:rsidRDefault="003A08C4" w:rsidP="003A08C4">
      <w:pPr>
        <w:pStyle w:val="msonormalbullet3gif"/>
        <w:contextualSpacing/>
        <w:jc w:val="both"/>
        <w:rPr>
          <w:b/>
          <w:i/>
        </w:rPr>
      </w:pPr>
    </w:p>
    <w:p w:rsidR="003A08C4" w:rsidRDefault="003A08C4" w:rsidP="003A08C4">
      <w:pPr>
        <w:pStyle w:val="msonormalbullet3gif"/>
        <w:contextualSpacing/>
        <w:jc w:val="both"/>
        <w:rPr>
          <w:b/>
          <w:i/>
        </w:rPr>
      </w:pPr>
    </w:p>
    <w:p w:rsidR="00765B82" w:rsidRDefault="00765B82"/>
    <w:sectPr w:rsidR="00765B82" w:rsidSect="0076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D0E7B"/>
    <w:multiLevelType w:val="hybridMultilevel"/>
    <w:tmpl w:val="8D0CA4CA"/>
    <w:lvl w:ilvl="0" w:tplc="E056F20E">
      <w:start w:val="1"/>
      <w:numFmt w:val="decimal"/>
      <w:lvlText w:val="%1)"/>
      <w:lvlJc w:val="left"/>
      <w:pPr>
        <w:ind w:left="17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3A08C4"/>
    <w:rsid w:val="003A08C4"/>
    <w:rsid w:val="0076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C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3A08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rsid w:val="003A08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bullet1gif">
    <w:name w:val="a0bullet1.gif"/>
    <w:basedOn w:val="a"/>
    <w:rsid w:val="003A08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bullet2gif">
    <w:name w:val="a0bullet2.gif"/>
    <w:basedOn w:val="a"/>
    <w:rsid w:val="003A08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bullet3gif">
    <w:name w:val="a0bullet3.gif"/>
    <w:basedOn w:val="a"/>
    <w:rsid w:val="003A08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A0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8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3515</Characters>
  <Application>Microsoft Office Word</Application>
  <DocSecurity>0</DocSecurity>
  <Lines>29</Lines>
  <Paragraphs>8</Paragraphs>
  <ScaleCrop>false</ScaleCrop>
  <Company>WareZ Provider 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2010-02-13T21:29:00Z</dcterms:created>
  <dcterms:modified xsi:type="dcterms:W3CDTF">2010-02-13T21:29:00Z</dcterms:modified>
</cp:coreProperties>
</file>