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49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Искусствоведческий словарь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Пейзаж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жанр изобразительного искусства; картина, изображающая естественную или изменённую человеком природу. Пейзаж позволяет художнику выразить своё отношение к миру.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Живопись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изобразительное искусство – создание художественных образов красками.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Колорит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это гармония и красота цветовых сочетаний, богатство цветовых оттенков в картине.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Композиция картины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строение, расположение и соотношение составных частей картины на плоскости холста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Палитра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тонкая дощечка с отверстием для надевания на большой палец руки, служащая живописцам для смешивания красок; подбор красочных сочетаний в картине, цветовая гамма.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место, расположение какого-нибудь предмета в перспективе; передний, задний план.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C93">
        <w:rPr>
          <w:rFonts w:ascii="Times New Roman" w:hAnsi="Times New Roman" w:cs="Times New Roman"/>
          <w:b/>
          <w:sz w:val="28"/>
          <w:szCs w:val="28"/>
          <w:u w:val="single"/>
        </w:rPr>
        <w:t>Пленэр</w:t>
      </w:r>
      <w:r w:rsidRPr="00115C93">
        <w:rPr>
          <w:rFonts w:ascii="Times New Roman" w:hAnsi="Times New Roman" w:cs="Times New Roman"/>
          <w:sz w:val="28"/>
          <w:szCs w:val="28"/>
        </w:rPr>
        <w:t xml:space="preserve"> – передача в картине всего богатства изменений цвета, обусловленная воздействием солнечного света и воздуха. Пленэрная живопись сложилась в результате работы художников на открытом воздухе с целью более полного воспроизведения её реального облика.</w:t>
      </w: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749" w:rsidRPr="00115C93" w:rsidRDefault="00F21749" w:rsidP="00F21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70D" w:rsidRDefault="00F21749"/>
    <w:sectPr w:rsidR="0036470D" w:rsidSect="003B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749"/>
    <w:rsid w:val="003B3E70"/>
    <w:rsid w:val="00750345"/>
    <w:rsid w:val="00DA1952"/>
    <w:rsid w:val="00F2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дом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2009-01-30T19:50:00Z</dcterms:created>
  <dcterms:modified xsi:type="dcterms:W3CDTF">2009-01-30T19:51:00Z</dcterms:modified>
</cp:coreProperties>
</file>