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2D" w:rsidRPr="007E6FA5" w:rsidRDefault="001C172D" w:rsidP="00F119E7">
      <w:pPr>
        <w:jc w:val="left"/>
        <w:rPr>
          <w:b/>
          <w:bCs/>
          <w:color w:val="000000" w:themeColor="text1"/>
        </w:rPr>
      </w:pPr>
      <w:r w:rsidRPr="007E6FA5">
        <w:rPr>
          <w:b/>
          <w:bCs/>
          <w:color w:val="000000" w:themeColor="text1"/>
        </w:rPr>
        <w:t>Приложение №1</w:t>
      </w:r>
      <w:r w:rsidR="00D60E4E">
        <w:rPr>
          <w:b/>
          <w:bCs/>
          <w:color w:val="000000" w:themeColor="text1"/>
        </w:rPr>
        <w:t>.</w:t>
      </w:r>
      <w:r w:rsidRPr="007E6FA5">
        <w:rPr>
          <w:b/>
          <w:color w:val="000000" w:themeColor="text1"/>
        </w:rPr>
        <w:t xml:space="preserve"> Задачи курса подробно:</w:t>
      </w: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426"/>
        <w:gridCol w:w="5414"/>
        <w:gridCol w:w="4792"/>
      </w:tblGrid>
      <w:tr w:rsidR="001C172D" w:rsidTr="0026464A">
        <w:tc>
          <w:tcPr>
            <w:tcW w:w="426" w:type="dxa"/>
          </w:tcPr>
          <w:p w:rsidR="001C172D" w:rsidRDefault="001C172D" w:rsidP="0026464A"/>
        </w:tc>
        <w:tc>
          <w:tcPr>
            <w:tcW w:w="5414" w:type="dxa"/>
          </w:tcPr>
          <w:p w:rsidR="001C172D" w:rsidRPr="004477BF" w:rsidRDefault="001C172D" w:rsidP="0026464A">
            <w:pPr>
              <w:rPr>
                <w:b/>
              </w:rPr>
            </w:pPr>
            <w:r w:rsidRPr="004477BF">
              <w:rPr>
                <w:b/>
              </w:rPr>
              <w:t>Дающего (того, кто передаёт знания)</w:t>
            </w:r>
          </w:p>
        </w:tc>
        <w:tc>
          <w:tcPr>
            <w:tcW w:w="4792" w:type="dxa"/>
          </w:tcPr>
          <w:p w:rsidR="001C172D" w:rsidRPr="004477BF" w:rsidRDefault="001C172D" w:rsidP="0026464A">
            <w:pPr>
              <w:rPr>
                <w:b/>
              </w:rPr>
            </w:pPr>
            <w:r w:rsidRPr="004477BF">
              <w:rPr>
                <w:b/>
              </w:rPr>
              <w:t>Принимающего (того, кто получает знания)</w:t>
            </w:r>
          </w:p>
        </w:tc>
      </w:tr>
      <w:tr w:rsidR="001C172D" w:rsidTr="0026464A">
        <w:tc>
          <w:tcPr>
            <w:tcW w:w="426" w:type="dxa"/>
          </w:tcPr>
          <w:p w:rsidR="001C172D" w:rsidRDefault="001C172D" w:rsidP="0026464A">
            <w:r>
              <w:t xml:space="preserve">1. </w:t>
            </w:r>
          </w:p>
        </w:tc>
        <w:tc>
          <w:tcPr>
            <w:tcW w:w="5414" w:type="dxa"/>
          </w:tcPr>
          <w:p w:rsidR="001C172D" w:rsidRDefault="001C172D" w:rsidP="0026464A">
            <w:r>
              <w:t>Передать в комфортной безопасной атмосфере научно-обоснованные, проверенные практикой знания по ниже перечисленным темам:</w:t>
            </w:r>
          </w:p>
          <w:p w:rsidR="001C172D" w:rsidRDefault="001C172D" w:rsidP="0026464A">
            <w:r>
              <w:t>0</w:t>
            </w:r>
            <w:r w:rsidRPr="002C2871">
              <w:t>. Введение в программу.</w:t>
            </w:r>
            <w:r>
              <w:t xml:space="preserve"> Знакомство. </w:t>
            </w:r>
            <w:r w:rsidRPr="002C2871">
              <w:t xml:space="preserve"> Преемственность.</w:t>
            </w:r>
          </w:p>
          <w:p w:rsidR="001C172D" w:rsidRPr="002C2871" w:rsidRDefault="001C172D" w:rsidP="0026464A">
            <w:r>
              <w:t xml:space="preserve">1. </w:t>
            </w:r>
            <w:r w:rsidRPr="002C2871">
              <w:t xml:space="preserve">Позиция </w:t>
            </w:r>
            <w:r>
              <w:t>ученика жизни. Современные методики и технологии образования – что мы транслируем миру.</w:t>
            </w:r>
            <w:r w:rsidRPr="002C2871">
              <w:t xml:space="preserve"> </w:t>
            </w:r>
          </w:p>
          <w:p w:rsidR="001C172D" w:rsidRDefault="001C172D" w:rsidP="0026464A">
            <w:r>
              <w:t>2.</w:t>
            </w:r>
            <w:r w:rsidRPr="002C2871">
              <w:t xml:space="preserve"> </w:t>
            </w:r>
            <w:r>
              <w:t>Путь в гуманную педагогику.</w:t>
            </w:r>
          </w:p>
          <w:p w:rsidR="001C172D" w:rsidRPr="002C2871" w:rsidRDefault="001C172D" w:rsidP="0026464A">
            <w:r>
              <w:t>Особенности и принципы авторитарной и гуманной педагогики.</w:t>
            </w:r>
          </w:p>
          <w:p w:rsidR="001C172D" w:rsidRDefault="001C172D" w:rsidP="0026464A">
            <w:r w:rsidRPr="002C2871">
              <w:t xml:space="preserve">3. Философия жизни. </w:t>
            </w:r>
          </w:p>
          <w:p w:rsidR="001C172D" w:rsidRDefault="001C172D" w:rsidP="0026464A">
            <w:r w:rsidRPr="002C2871">
              <w:t>Моя миссия</w:t>
            </w:r>
          </w:p>
          <w:p w:rsidR="001C172D" w:rsidRPr="002C2871" w:rsidRDefault="001C172D" w:rsidP="0026464A">
            <w:r>
              <w:t>Мыслительная гимнастика</w:t>
            </w:r>
          </w:p>
          <w:p w:rsidR="001C172D" w:rsidRDefault="001C172D" w:rsidP="0026464A">
            <w:r w:rsidRPr="002C2871">
              <w:t>4. Лесенка познания</w:t>
            </w:r>
            <w:r>
              <w:t xml:space="preserve"> – уровни усвоения знаний. </w:t>
            </w:r>
          </w:p>
          <w:p w:rsidR="001C172D" w:rsidRPr="002C2871" w:rsidRDefault="001C172D" w:rsidP="0026464A">
            <w:r>
              <w:t>Оценка и отметка</w:t>
            </w:r>
          </w:p>
          <w:p w:rsidR="001C172D" w:rsidRPr="002C2871" w:rsidRDefault="001C172D" w:rsidP="0026464A">
            <w:r w:rsidRPr="002C2871">
              <w:t>5. «Друзья» и «враги» усвоения знаний</w:t>
            </w:r>
          </w:p>
          <w:p w:rsidR="001C172D" w:rsidRPr="002C2871" w:rsidRDefault="001C172D" w:rsidP="0026464A">
            <w:r w:rsidRPr="002C2871">
              <w:t xml:space="preserve">6. </w:t>
            </w:r>
            <w:r w:rsidRPr="002C2871">
              <w:rPr>
                <w:bCs/>
              </w:rPr>
              <w:t>Особенности конфликтов с подростками.</w:t>
            </w:r>
          </w:p>
          <w:p w:rsidR="001C172D" w:rsidRPr="002C2871" w:rsidRDefault="001C172D" w:rsidP="0026464A">
            <w:r w:rsidRPr="002C2871">
              <w:rPr>
                <w:bCs/>
              </w:rPr>
              <w:t>Я-сообщение.</w:t>
            </w:r>
          </w:p>
          <w:p w:rsidR="001C172D" w:rsidRPr="002C2871" w:rsidRDefault="001C172D" w:rsidP="0026464A">
            <w:r w:rsidRPr="002C2871">
              <w:rPr>
                <w:bCs/>
              </w:rPr>
              <w:t>Позиции Старший-Младший-Равный.</w:t>
            </w:r>
          </w:p>
          <w:p w:rsidR="001C172D" w:rsidRPr="002C2871" w:rsidRDefault="001C172D" w:rsidP="0026464A">
            <w:r w:rsidRPr="002C2871">
              <w:t xml:space="preserve">7. </w:t>
            </w:r>
            <w:r w:rsidRPr="002C2871">
              <w:rPr>
                <w:bCs/>
              </w:rPr>
              <w:t xml:space="preserve">5 принципов </w:t>
            </w:r>
            <w:proofErr w:type="spellStart"/>
            <w:r w:rsidRPr="002C2871">
              <w:rPr>
                <w:bCs/>
              </w:rPr>
              <w:t>М.Эриксона</w:t>
            </w:r>
            <w:proofErr w:type="spellEnd"/>
            <w:r w:rsidRPr="002C2871">
              <w:rPr>
                <w:bCs/>
              </w:rPr>
              <w:t xml:space="preserve">. </w:t>
            </w:r>
          </w:p>
          <w:p w:rsidR="001C172D" w:rsidRPr="002C2871" w:rsidRDefault="001C172D" w:rsidP="0026464A">
            <w:r w:rsidRPr="002C2871">
              <w:rPr>
                <w:bCs/>
              </w:rPr>
              <w:t>Активное слушание.</w:t>
            </w:r>
          </w:p>
          <w:p w:rsidR="001C172D" w:rsidRPr="002C2871" w:rsidRDefault="001C172D" w:rsidP="0026464A">
            <w:r w:rsidRPr="002C2871">
              <w:rPr>
                <w:bCs/>
              </w:rPr>
              <w:t>Тоны голоса</w:t>
            </w:r>
          </w:p>
          <w:p w:rsidR="001C172D" w:rsidRPr="002C2871" w:rsidRDefault="001C172D" w:rsidP="0026464A">
            <w:r w:rsidRPr="002C2871">
              <w:rPr>
                <w:bCs/>
              </w:rPr>
              <w:t>5 шагов эмоционального воспитания</w:t>
            </w:r>
          </w:p>
          <w:p w:rsidR="001C172D" w:rsidRDefault="001C172D" w:rsidP="0026464A">
            <w:r w:rsidRPr="002C2871">
              <w:t xml:space="preserve">8. Любовь и отношения. Потребности в общении. 5 языков любви. </w:t>
            </w:r>
            <w:r>
              <w:t>6 языков уважения.</w:t>
            </w:r>
          </w:p>
          <w:p w:rsidR="001C172D" w:rsidRDefault="001C172D" w:rsidP="0026464A">
            <w:r w:rsidRPr="002C2871">
              <w:t xml:space="preserve">Эмоциональное истощение. </w:t>
            </w:r>
          </w:p>
          <w:p w:rsidR="001C172D" w:rsidRPr="002C2871" w:rsidRDefault="001C172D" w:rsidP="0026464A">
            <w:r w:rsidRPr="002C2871">
              <w:t>Как любить того, кого любить невозможно.</w:t>
            </w:r>
          </w:p>
          <w:p w:rsidR="001C172D" w:rsidRDefault="001C172D" w:rsidP="0026464A">
            <w:r w:rsidRPr="002C2871">
              <w:t xml:space="preserve">9. </w:t>
            </w:r>
            <w:r w:rsidRPr="002C2871">
              <w:rPr>
                <w:bCs/>
              </w:rPr>
              <w:t>Девочки и мальчики. Сходства и различия</w:t>
            </w:r>
            <w:r>
              <w:rPr>
                <w:bCs/>
              </w:rPr>
              <w:t xml:space="preserve"> </w:t>
            </w:r>
            <w:r w:rsidRPr="002C2871">
              <w:t xml:space="preserve">в </w:t>
            </w:r>
            <w:r>
              <w:t>познавательной сфере</w:t>
            </w:r>
            <w:r w:rsidRPr="002C2871">
              <w:t xml:space="preserve"> </w:t>
            </w:r>
          </w:p>
          <w:p w:rsidR="001C172D" w:rsidRPr="00A1642C" w:rsidRDefault="001C172D" w:rsidP="0026464A">
            <w:r>
              <w:t xml:space="preserve">10. </w:t>
            </w:r>
            <w:r w:rsidRPr="002C2871">
              <w:rPr>
                <w:bCs/>
              </w:rPr>
              <w:t>Развитие мозга</w:t>
            </w:r>
            <w:r>
              <w:rPr>
                <w:bCs/>
              </w:rPr>
              <w:t xml:space="preserve">. </w:t>
            </w:r>
          </w:p>
          <w:p w:rsidR="001C172D" w:rsidRDefault="001C172D" w:rsidP="0026464A">
            <w:pPr>
              <w:rPr>
                <w:bCs/>
              </w:rPr>
            </w:pPr>
            <w:r w:rsidRPr="002C2871">
              <w:rPr>
                <w:bCs/>
              </w:rPr>
              <w:t>Возрастные особенности</w:t>
            </w:r>
            <w:r>
              <w:rPr>
                <w:bCs/>
              </w:rPr>
              <w:t>.</w:t>
            </w:r>
          </w:p>
          <w:p w:rsidR="001C172D" w:rsidRPr="002C2871" w:rsidRDefault="001C172D" w:rsidP="0026464A">
            <w:r>
              <w:rPr>
                <w:bCs/>
              </w:rPr>
              <w:t>Возрастные задачи.</w:t>
            </w:r>
            <w:r w:rsidRPr="002C2871">
              <w:rPr>
                <w:bCs/>
              </w:rPr>
              <w:t xml:space="preserve"> </w:t>
            </w:r>
          </w:p>
          <w:p w:rsidR="001C172D" w:rsidRDefault="001C172D" w:rsidP="0026464A">
            <w:r w:rsidRPr="002C2871">
              <w:t>11. Установки</w:t>
            </w:r>
            <w:r>
              <w:t>, стереотипы, шаблоны.</w:t>
            </w:r>
            <w:r w:rsidRPr="002C2871">
              <w:t xml:space="preserve"> </w:t>
            </w:r>
          </w:p>
          <w:p w:rsidR="001C172D" w:rsidRPr="002C2871" w:rsidRDefault="001C172D" w:rsidP="0026464A">
            <w:r w:rsidRPr="002C2871">
              <w:t>Функции социальных групп</w:t>
            </w:r>
          </w:p>
          <w:p w:rsidR="001C172D" w:rsidRDefault="001C172D" w:rsidP="0026464A">
            <w:r w:rsidRPr="002C2871">
              <w:t xml:space="preserve">12. </w:t>
            </w:r>
            <w:r>
              <w:t>Обобщение полученного опыта/</w:t>
            </w:r>
            <w:r w:rsidRPr="002C2871">
              <w:t xml:space="preserve"> Подготовка к занятию: настройка, </w:t>
            </w:r>
            <w:proofErr w:type="spellStart"/>
            <w:proofErr w:type="gramStart"/>
            <w:r w:rsidRPr="002C2871">
              <w:t>орг.моменты</w:t>
            </w:r>
            <w:proofErr w:type="spellEnd"/>
            <w:proofErr w:type="gramEnd"/>
            <w:r>
              <w:t>,</w:t>
            </w:r>
          </w:p>
          <w:p w:rsidR="001C172D" w:rsidRDefault="001C172D" w:rsidP="0026464A">
            <w:r>
              <w:t>соблюдая эстетические требования к презентациям, раздаточным и другим  дополнительным материалам необходимым для полного усвоения программы курса.</w:t>
            </w:r>
          </w:p>
        </w:tc>
        <w:tc>
          <w:tcPr>
            <w:tcW w:w="4792" w:type="dxa"/>
          </w:tcPr>
          <w:p w:rsidR="001C172D" w:rsidRDefault="001C172D" w:rsidP="0026464A">
            <w:r>
              <w:t xml:space="preserve">Уважительно, ответственно и </w:t>
            </w:r>
            <w:proofErr w:type="spellStart"/>
            <w:r>
              <w:t>деятельностно</w:t>
            </w:r>
            <w:proofErr w:type="spellEnd"/>
            <w:r>
              <w:t xml:space="preserve"> отнестись к своему самостоятельно принятому решению – освоить предлагаемый курс:</w:t>
            </w:r>
          </w:p>
          <w:p w:rsidR="001C172D" w:rsidRDefault="001C172D" w:rsidP="0026464A"/>
          <w:p w:rsidR="001C172D" w:rsidRDefault="001C172D" w:rsidP="0026464A">
            <w:r>
              <w:t>- присутствовать на занятиях;</w:t>
            </w:r>
          </w:p>
          <w:p w:rsidR="001C172D" w:rsidRDefault="001C172D" w:rsidP="0026464A">
            <w:r>
              <w:t>- активно участвовать в проведении занятия (задавать уточняющие и проясняющие вопросы, отвечать на вопросы спикера, принимать участие в практиках, выполнять задания);</w:t>
            </w:r>
          </w:p>
          <w:p w:rsidR="001C172D" w:rsidRDefault="001C172D" w:rsidP="0026464A">
            <w:r>
              <w:t>- об отсутствии на занятии предупреждать заранее;</w:t>
            </w:r>
          </w:p>
          <w:p w:rsidR="001C172D" w:rsidRDefault="001C172D" w:rsidP="0026464A">
            <w:r>
              <w:t>- до следующего занятия прослушивать запись занятия и выполнять рекомендованные домашние задания;</w:t>
            </w:r>
          </w:p>
          <w:p w:rsidR="001C172D" w:rsidRDefault="001C172D" w:rsidP="0026464A">
            <w:r>
              <w:t>- вовремя вносить оплату.</w:t>
            </w:r>
          </w:p>
          <w:p w:rsidR="001C172D" w:rsidRDefault="001C172D" w:rsidP="0026464A"/>
        </w:tc>
        <w:bookmarkStart w:id="0" w:name="_GoBack"/>
        <w:bookmarkEnd w:id="0"/>
      </w:tr>
      <w:tr w:rsidR="001C172D" w:rsidTr="0026464A">
        <w:tc>
          <w:tcPr>
            <w:tcW w:w="426" w:type="dxa"/>
          </w:tcPr>
          <w:p w:rsidR="001C172D" w:rsidRDefault="001C172D" w:rsidP="0026464A">
            <w:r>
              <w:t xml:space="preserve">2. </w:t>
            </w:r>
          </w:p>
        </w:tc>
        <w:tc>
          <w:tcPr>
            <w:tcW w:w="5414" w:type="dxa"/>
          </w:tcPr>
          <w:p w:rsidR="001C172D" w:rsidRDefault="001C172D" w:rsidP="0026464A">
            <w:r>
              <w:t>Создать благоприятную для занятий атмосферу с соблюдением правил:</w:t>
            </w:r>
          </w:p>
          <w:p w:rsidR="001C172D" w:rsidRPr="0091164D" w:rsidRDefault="001C172D" w:rsidP="0026464A">
            <w:pPr>
              <w:numPr>
                <w:ilvl w:val="0"/>
                <w:numId w:val="1"/>
              </w:numPr>
            </w:pPr>
            <w:r w:rsidRPr="0091164D">
              <w:t>Конфиденциальность</w:t>
            </w:r>
          </w:p>
          <w:p w:rsidR="001C172D" w:rsidRPr="0091164D" w:rsidRDefault="001C172D" w:rsidP="0026464A">
            <w:pPr>
              <w:numPr>
                <w:ilvl w:val="0"/>
                <w:numId w:val="1"/>
              </w:numPr>
            </w:pPr>
            <w:r w:rsidRPr="0091164D">
              <w:t>Безопасное пространство</w:t>
            </w:r>
          </w:p>
          <w:p w:rsidR="001C172D" w:rsidRPr="0091164D" w:rsidRDefault="001C172D" w:rsidP="0026464A">
            <w:pPr>
              <w:numPr>
                <w:ilvl w:val="0"/>
                <w:numId w:val="1"/>
              </w:numPr>
            </w:pPr>
            <w:proofErr w:type="spellStart"/>
            <w:r w:rsidRPr="0091164D">
              <w:t>Экологичное</w:t>
            </w:r>
            <w:proofErr w:type="spellEnd"/>
            <w:r w:rsidRPr="0091164D">
              <w:t xml:space="preserve"> общение</w:t>
            </w:r>
          </w:p>
          <w:p w:rsidR="001C172D" w:rsidRPr="0091164D" w:rsidRDefault="001C172D" w:rsidP="0026464A">
            <w:pPr>
              <w:numPr>
                <w:ilvl w:val="0"/>
                <w:numId w:val="1"/>
              </w:numPr>
            </w:pPr>
            <w:r w:rsidRPr="0091164D">
              <w:t>Активное участие</w:t>
            </w:r>
          </w:p>
          <w:p w:rsidR="001C172D" w:rsidRPr="0091164D" w:rsidRDefault="001C172D" w:rsidP="0026464A">
            <w:pPr>
              <w:numPr>
                <w:ilvl w:val="0"/>
                <w:numId w:val="1"/>
              </w:numPr>
            </w:pPr>
            <w:r w:rsidRPr="0091164D">
              <w:t>Выполнение домашнего задания</w:t>
            </w:r>
          </w:p>
          <w:p w:rsidR="001C172D" w:rsidRPr="0091164D" w:rsidRDefault="001C172D" w:rsidP="0026464A">
            <w:pPr>
              <w:numPr>
                <w:ilvl w:val="0"/>
                <w:numId w:val="1"/>
              </w:numPr>
            </w:pPr>
            <w:r w:rsidRPr="0091164D">
              <w:lastRenderedPageBreak/>
              <w:t>Развёрнутая обратная связь</w:t>
            </w:r>
          </w:p>
          <w:p w:rsidR="001C172D" w:rsidRPr="0091164D" w:rsidRDefault="001C172D" w:rsidP="0026464A">
            <w:pPr>
              <w:numPr>
                <w:ilvl w:val="0"/>
                <w:numId w:val="1"/>
              </w:numPr>
            </w:pPr>
            <w:r>
              <w:t>Отзывы в разных форматах (приветствуются видео)</w:t>
            </w:r>
          </w:p>
          <w:p w:rsidR="001C172D" w:rsidRPr="0091164D" w:rsidRDefault="001C172D" w:rsidP="0026464A">
            <w:pPr>
              <w:numPr>
                <w:ilvl w:val="0"/>
                <w:numId w:val="1"/>
              </w:numPr>
            </w:pPr>
            <w:r w:rsidRPr="0091164D">
              <w:t>Бережное отношение ко времени</w:t>
            </w:r>
          </w:p>
          <w:p w:rsidR="001C172D" w:rsidRDefault="001C172D" w:rsidP="0026464A"/>
        </w:tc>
        <w:tc>
          <w:tcPr>
            <w:tcW w:w="4792" w:type="dxa"/>
          </w:tcPr>
          <w:p w:rsidR="001C172D" w:rsidRDefault="001C172D" w:rsidP="0026464A">
            <w:r>
              <w:lastRenderedPageBreak/>
              <w:t>Принять и соблюдать правила поведения на занятиях</w:t>
            </w:r>
          </w:p>
        </w:tc>
      </w:tr>
      <w:tr w:rsidR="001C172D" w:rsidTr="0026464A">
        <w:tc>
          <w:tcPr>
            <w:tcW w:w="426" w:type="dxa"/>
          </w:tcPr>
          <w:p w:rsidR="001C172D" w:rsidRDefault="001C172D" w:rsidP="0026464A">
            <w:r>
              <w:lastRenderedPageBreak/>
              <w:t xml:space="preserve">3. </w:t>
            </w:r>
          </w:p>
        </w:tc>
        <w:tc>
          <w:tcPr>
            <w:tcW w:w="5414" w:type="dxa"/>
          </w:tcPr>
          <w:p w:rsidR="001C172D" w:rsidRDefault="001C172D" w:rsidP="0026464A">
            <w:r>
              <w:t>Помочь обучающимся начать/закреплять/развивать/продолжать свой путь в гуманную педагогику через одухотворение полученных на курсе Школы ведущих программы «</w:t>
            </w:r>
            <w:proofErr w:type="spellStart"/>
            <w:r>
              <w:t>ПодРОСТКИ</w:t>
            </w:r>
            <w:proofErr w:type="spellEnd"/>
            <w:r>
              <w:t>» знаний, умений и навыков общения для воспитания и развития подрастающего поколения.</w:t>
            </w:r>
          </w:p>
        </w:tc>
        <w:tc>
          <w:tcPr>
            <w:tcW w:w="4792" w:type="dxa"/>
          </w:tcPr>
          <w:p w:rsidR="001C172D" w:rsidRDefault="001C172D" w:rsidP="0026464A">
            <w:r>
              <w:t>Научиться самим и научить своих детей</w:t>
            </w:r>
          </w:p>
          <w:p w:rsidR="001C172D" w:rsidRPr="00A05D19" w:rsidRDefault="001C172D" w:rsidP="0026464A">
            <w:r>
              <w:t xml:space="preserve">- развивать мотивацию и </w:t>
            </w:r>
            <w:proofErr w:type="spellStart"/>
            <w:r>
              <w:t>метапредметные</w:t>
            </w:r>
            <w:proofErr w:type="spellEnd"/>
            <w:r>
              <w:t>/универсальные навыки как базы саморазвития</w:t>
            </w:r>
            <w:r w:rsidRPr="00CC02AD">
              <w:t xml:space="preserve"> во всех сферах жизни, </w:t>
            </w:r>
            <w:r w:rsidRPr="00CC02AD">
              <w:br/>
            </w:r>
            <w:r w:rsidRPr="00CC02AD">
              <w:br/>
              <w:t xml:space="preserve">- </w:t>
            </w:r>
            <w:r>
              <w:t xml:space="preserve">самостоятельно </w:t>
            </w:r>
            <w:r w:rsidRPr="00CC02AD">
              <w:t>фор</w:t>
            </w:r>
            <w:r>
              <w:t>мировать и поддерживать в себе и детях познавательный интерес</w:t>
            </w:r>
            <w:r w:rsidRPr="00CC02AD">
              <w:t xml:space="preserve"> и </w:t>
            </w:r>
            <w:r>
              <w:t>способность</w:t>
            </w:r>
            <w:r w:rsidRPr="00CC02AD">
              <w:t xml:space="preserve"> к обучению и самообразованию на протяжении всей жизни,</w:t>
            </w:r>
            <w:r w:rsidRPr="00CC02AD">
              <w:br/>
            </w:r>
            <w:r w:rsidRPr="00CC02AD">
              <w:br/>
              <w:t xml:space="preserve">- приобретение навыка помогать себе, команде и миру, развивая позицию </w:t>
            </w:r>
            <w:r>
              <w:t>Ученика,</w:t>
            </w:r>
            <w:r w:rsidRPr="00A05D19">
              <w:rPr>
                <w:rFonts w:asciiTheme="minorHAnsi" w:eastAsiaTheme="minorEastAsia" w:hAnsi="Calibri"/>
                <w:color w:val="00B050"/>
                <w:kern w:val="24"/>
                <w:sz w:val="40"/>
                <w:szCs w:val="40"/>
                <w:lang w:eastAsia="ru-RU"/>
              </w:rPr>
              <w:t xml:space="preserve"> </w:t>
            </w:r>
            <w:r w:rsidRPr="00A05D19">
              <w:t xml:space="preserve">проявляя свой здоровый потенциал через обучение и служение </w:t>
            </w:r>
          </w:p>
          <w:p w:rsidR="001C172D" w:rsidRPr="00A05D19" w:rsidRDefault="001C172D" w:rsidP="0026464A">
            <w:r w:rsidRPr="00A05D19">
              <w:t xml:space="preserve">в безопасном пространстве, </w:t>
            </w:r>
          </w:p>
          <w:p w:rsidR="001C172D" w:rsidRPr="00A05D19" w:rsidRDefault="001C172D" w:rsidP="0026464A">
            <w:r w:rsidRPr="00A05D19">
              <w:t>где каждый является зеркалом качеств каждого</w:t>
            </w:r>
          </w:p>
          <w:p w:rsidR="001C172D" w:rsidRPr="00CC02AD" w:rsidRDefault="001C172D" w:rsidP="0026464A">
            <w:r w:rsidRPr="00CC02AD">
              <w:t xml:space="preserve"> </w:t>
            </w:r>
          </w:p>
          <w:p w:rsidR="001C172D" w:rsidRDefault="001C172D" w:rsidP="0026464A"/>
        </w:tc>
      </w:tr>
    </w:tbl>
    <w:p w:rsidR="00371CC3" w:rsidRDefault="00D60E4E"/>
    <w:sectPr w:rsidR="0037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D5A51"/>
    <w:multiLevelType w:val="hybridMultilevel"/>
    <w:tmpl w:val="1AD6DC96"/>
    <w:lvl w:ilvl="0" w:tplc="2736C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2D5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4B3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0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AC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569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07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21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E5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4F"/>
    <w:rsid w:val="001C172D"/>
    <w:rsid w:val="001E06AD"/>
    <w:rsid w:val="002C1F39"/>
    <w:rsid w:val="003525C3"/>
    <w:rsid w:val="0048466E"/>
    <w:rsid w:val="005604D5"/>
    <w:rsid w:val="00576C50"/>
    <w:rsid w:val="00831D4F"/>
    <w:rsid w:val="008617F0"/>
    <w:rsid w:val="0088003E"/>
    <w:rsid w:val="00890828"/>
    <w:rsid w:val="008A5E8C"/>
    <w:rsid w:val="009300C1"/>
    <w:rsid w:val="009F474F"/>
    <w:rsid w:val="00AA704F"/>
    <w:rsid w:val="00AF61DE"/>
    <w:rsid w:val="00D60E4E"/>
    <w:rsid w:val="00F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4039"/>
  <w15:chartTrackingRefBased/>
  <w15:docId w15:val="{9FF862B7-8265-4AAE-9F8D-4F997D33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2D"/>
    <w:pPr>
      <w:jc w:val="both"/>
    </w:pPr>
    <w:rPr>
      <w:rFonts w:ascii="Times New Roman" w:hAnsi="Times New Roman"/>
      <w:sz w:val="24"/>
    </w:rPr>
  </w:style>
  <w:style w:type="paragraph" w:styleId="1">
    <w:name w:val="heading 1"/>
    <w:aliases w:val="МЗаголовок"/>
    <w:basedOn w:val="a"/>
    <w:next w:val="a"/>
    <w:link w:val="10"/>
    <w:autoRedefine/>
    <w:uiPriority w:val="9"/>
    <w:qFormat/>
    <w:rsid w:val="00831D4F"/>
    <w:pPr>
      <w:keepNext/>
      <w:keepLines/>
      <w:spacing w:before="480" w:after="200"/>
      <w:jc w:val="center"/>
      <w:outlineLvl w:val="0"/>
    </w:pPr>
    <w:rPr>
      <w:rFonts w:ascii="Comic Sans MS" w:eastAsia="Arial" w:hAnsi="Comic Sans MS" w:cs="Arial"/>
      <w:sz w:val="28"/>
      <w:szCs w:val="40"/>
      <w:u w:val="single"/>
    </w:rPr>
  </w:style>
  <w:style w:type="paragraph" w:styleId="3">
    <w:name w:val="heading 3"/>
    <w:aliases w:val="МПодзаголовок"/>
    <w:basedOn w:val="a"/>
    <w:next w:val="a"/>
    <w:link w:val="30"/>
    <w:uiPriority w:val="9"/>
    <w:unhideWhenUsed/>
    <w:qFormat/>
    <w:rsid w:val="009F474F"/>
    <w:pPr>
      <w:keepNext/>
      <w:keepLines/>
      <w:spacing w:before="40" w:after="0"/>
      <w:jc w:val="center"/>
      <w:outlineLvl w:val="2"/>
    </w:pPr>
    <w:rPr>
      <w:rFonts w:ascii="Comic Sans MS" w:eastAsiaTheme="majorEastAsia" w:hAnsi="Comic Sans MS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Заголовок Знак"/>
    <w:basedOn w:val="a0"/>
    <w:link w:val="1"/>
    <w:uiPriority w:val="9"/>
    <w:rsid w:val="00831D4F"/>
    <w:rPr>
      <w:rFonts w:ascii="Comic Sans MS" w:eastAsia="Arial" w:hAnsi="Comic Sans MS" w:cs="Arial"/>
      <w:sz w:val="28"/>
      <w:szCs w:val="40"/>
      <w:u w:val="single"/>
    </w:rPr>
  </w:style>
  <w:style w:type="paragraph" w:styleId="a3">
    <w:name w:val="Subtitle"/>
    <w:basedOn w:val="a"/>
    <w:next w:val="a"/>
    <w:link w:val="a4"/>
    <w:autoRedefine/>
    <w:uiPriority w:val="11"/>
    <w:qFormat/>
    <w:rsid w:val="00831D4F"/>
    <w:pPr>
      <w:spacing w:before="200" w:after="200" w:line="360" w:lineRule="auto"/>
      <w:jc w:val="center"/>
    </w:pPr>
    <w:rPr>
      <w:rFonts w:ascii="Comic Sans MS" w:hAnsi="Comic Sans MS"/>
      <w:b/>
      <w:bCs/>
      <w:color w:val="000000" w:themeColor="text1"/>
      <w:position w:val="3"/>
      <w:sz w:val="28"/>
      <w:szCs w:val="73"/>
      <w:shd w:val="clear" w:color="auto" w:fill="EDEBE9"/>
    </w:rPr>
  </w:style>
  <w:style w:type="character" w:customStyle="1" w:styleId="a4">
    <w:name w:val="Подзаголовок Знак"/>
    <w:basedOn w:val="a0"/>
    <w:link w:val="a3"/>
    <w:uiPriority w:val="11"/>
    <w:rsid w:val="00831D4F"/>
    <w:rPr>
      <w:rFonts w:ascii="Comic Sans MS" w:hAnsi="Comic Sans MS"/>
      <w:b/>
      <w:bCs/>
      <w:color w:val="000000" w:themeColor="text1"/>
      <w:position w:val="3"/>
      <w:sz w:val="28"/>
      <w:szCs w:val="73"/>
    </w:rPr>
  </w:style>
  <w:style w:type="character" w:customStyle="1" w:styleId="30">
    <w:name w:val="Заголовок 3 Знак"/>
    <w:aliases w:val="МПодзаголовок Знак"/>
    <w:basedOn w:val="a0"/>
    <w:link w:val="3"/>
    <w:uiPriority w:val="9"/>
    <w:rsid w:val="009F474F"/>
    <w:rPr>
      <w:rFonts w:ascii="Comic Sans MS" w:eastAsiaTheme="majorEastAsia" w:hAnsi="Comic Sans MS" w:cstheme="majorBidi"/>
      <w:color w:val="000000" w:themeColor="text1"/>
      <w:sz w:val="28"/>
      <w:szCs w:val="24"/>
    </w:rPr>
  </w:style>
  <w:style w:type="table" w:styleId="a5">
    <w:name w:val="Table Grid"/>
    <w:basedOn w:val="a1"/>
    <w:uiPriority w:val="39"/>
    <w:rsid w:val="001C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Viktor</dc:creator>
  <cp:keywords/>
  <dc:description/>
  <cp:lastModifiedBy>Rybak Viktor</cp:lastModifiedBy>
  <cp:revision>4</cp:revision>
  <dcterms:created xsi:type="dcterms:W3CDTF">2024-02-29T18:34:00Z</dcterms:created>
  <dcterms:modified xsi:type="dcterms:W3CDTF">2024-02-29T18:36:00Z</dcterms:modified>
</cp:coreProperties>
</file>