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7" w:rsidRDefault="00DB7177" w:rsidP="00DB71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7FC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7177" w:rsidRDefault="00DB7177" w:rsidP="00DB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71" w:right="357" w:hanging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ОПРОСНИКДЛЯ ВЫЯВЛЕНИЯ ГОТОВНОСТИ </w:t>
      </w:r>
      <w:r w:rsidRPr="00637FC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ШКОЛЬНИКОВ К ВЫБОРУ ПРОФЕССИИ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>(</w:t>
      </w:r>
      <w:proofErr w:type="gramStart"/>
      <w:r w:rsidRPr="00637FC8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>подготовлен</w:t>
      </w:r>
      <w:proofErr w:type="gramEnd"/>
      <w:r w:rsidRPr="00637FC8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 xml:space="preserve"> профессором В.Б. Успенским)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before="167"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 xml:space="preserve">Цель: </w:t>
      </w:r>
      <w:r w:rsidRPr="00637F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определение готовности учащихся к выбору про</w:t>
      </w:r>
      <w:r w:rsidRPr="00637F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фессии.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32" w:firstLine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iCs/>
          <w:color w:val="000000"/>
          <w:spacing w:val="-4"/>
          <w:w w:val="93"/>
          <w:sz w:val="28"/>
          <w:szCs w:val="28"/>
          <w:lang w:eastAsia="ru-RU"/>
        </w:rPr>
        <w:t>Ход проведения.</w:t>
      </w:r>
      <w:r w:rsidRPr="00637FC8">
        <w:rPr>
          <w:rFonts w:ascii="Times New Roman" w:eastAsia="Times New Roman" w:hAnsi="Times New Roman" w:cs="Times New Roman"/>
          <w:i/>
          <w:iCs/>
          <w:color w:val="000000"/>
          <w:spacing w:val="-4"/>
          <w:w w:val="93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color w:val="000000"/>
          <w:spacing w:val="-4"/>
          <w:w w:val="93"/>
          <w:sz w:val="28"/>
          <w:szCs w:val="28"/>
          <w:lang w:eastAsia="ru-RU"/>
        </w:rPr>
        <w:t>Учащимся предлагается прочитать ниже</w:t>
      </w:r>
      <w:r w:rsidRPr="00637FC8">
        <w:rPr>
          <w:rFonts w:ascii="Times New Roman" w:eastAsia="Times New Roman" w:hAnsi="Times New Roman" w:cs="Times New Roman"/>
          <w:color w:val="000000"/>
          <w:spacing w:val="-4"/>
          <w:w w:val="93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перечисленные утверждения и выразить свое согласие или </w:t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несогласие с ними ответами «да» или «нет».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98" w:after="0"/>
        <w:jc w:val="both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Вы уже твердо выбрали будущую профессию.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9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w w:val="93"/>
          <w:sz w:val="28"/>
          <w:szCs w:val="28"/>
          <w:lang w:eastAsia="ru-RU"/>
        </w:rPr>
        <w:t>Основной мотив выбора — материальные интересы.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07"/>
          <w:tab w:val="left" w:pos="40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   В избранной профессии Вас привлекает, прежде всего, сам процесс труда.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Вы выбираете профессиональное учебное заведение по</w:t>
      </w:r>
      <w:r w:rsidRPr="00637FC8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>тому, что туда пошли учиться Ваши друзья.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Вы выбираете место учебы потому, что оно </w:t>
      </w:r>
      <w:r w:rsidRPr="00637FC8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недалеко от дома.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w w:val="93"/>
          <w:sz w:val="28"/>
          <w:szCs w:val="28"/>
          <w:lang w:eastAsia="ru-RU"/>
        </w:rPr>
        <w:t xml:space="preserve">  Если Вам не удастся получить избираемую профессию, </w:t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>то у Вас есть запасные варианты.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16"/>
          <w:tab w:val="left" w:pos="4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w w:val="93"/>
          <w:sz w:val="28"/>
          <w:szCs w:val="28"/>
          <w:lang w:eastAsia="ru-RU"/>
        </w:rPr>
        <w:t xml:space="preserve">  Вы читаете периодические издания, связанные с будущей профессией.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w w:val="93"/>
          <w:sz w:val="28"/>
          <w:szCs w:val="28"/>
          <w:lang w:eastAsia="ru-RU"/>
        </w:rPr>
        <w:t xml:space="preserve">  Вам известны противопоказания, которые существуют </w:t>
      </w:r>
      <w:r w:rsidRPr="00637FC8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t>для избранной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  </w:t>
      </w:r>
      <w:proofErr w:type="gramStart"/>
      <w:r w:rsidRPr="00637FC8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Не важно</w:t>
      </w:r>
      <w:proofErr w:type="gramEnd"/>
      <w:r w:rsidRPr="00637FC8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 кем работать, важно, как работать.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Вы думаете, что с выбором профессии не надо спе</w:t>
      </w: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softHyphen/>
        <w:t>шить, сначала следует получить аттестат.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  <w:t xml:space="preserve">Вам известно, каких качеств, важных для будущей </w:t>
      </w: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профессиональной деятельности, </w:t>
      </w:r>
      <w:proofErr w:type="gramStart"/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Вам не достает</w:t>
      </w:r>
      <w:proofErr w:type="gramEnd"/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  <w:t>Вы занимаетесь развитием профессионально значимых</w:t>
      </w:r>
      <w:r w:rsidRPr="00637FC8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 xml:space="preserve"> качеств.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Согласны ли Вы с тем, что здоровье не влияет на выбор профессии?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6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64"/>
          <w:w w:val="138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. Учителя одобряют Ваш выбор будущей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6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8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 xml:space="preserve"> Вы знаете о неприятных сторонах будущей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6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 Вам удалось осуществить пробу сил в деятельности, </w:t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близкой к будущей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611"/>
        </w:tabs>
        <w:autoSpaceDE w:val="0"/>
        <w:autoSpaceDN w:val="0"/>
        <w:adjustRightInd w:val="0"/>
        <w:spacing w:before="6" w:after="0"/>
        <w:jc w:val="both"/>
        <w:rPr>
          <w:rFonts w:ascii="Times New Roman" w:eastAsia="Times New Roman" w:hAnsi="Times New Roman" w:cs="Times New Roman"/>
          <w:color w:val="000000"/>
          <w:spacing w:val="-17"/>
          <w:w w:val="9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 Вы консультировались о выборе профессии у врача.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tabs>
          <w:tab w:val="left" w:pos="6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Главное в выборе профессии — возможность поступить в профессиональное </w:t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 учебное заведение.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>Вы знаете об условиях поступления в выбранное  учеб</w:t>
      </w:r>
      <w:r w:rsidRPr="00637FC8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  <w:lang w:eastAsia="ru-RU"/>
        </w:rPr>
        <w:t>ное заведение.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 xml:space="preserve">Вам известно о возможностях трудоустройства по </w:t>
      </w:r>
      <w:r w:rsidRPr="00637FC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избираемой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t xml:space="preserve">Вы уверены, что родственники помогут Вам устроиться на работу или </w:t>
      </w:r>
      <w:r w:rsidRPr="00637FC8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lastRenderedPageBreak/>
        <w:t>учебу.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Вы знаете о возможных заработках у представителей избираемой Вами профессии.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не удастся поступить в избранное учебное заведение, то Вы будете пытаться еще раз.</w:t>
      </w:r>
    </w:p>
    <w:p w:rsidR="00DB7177" w:rsidRPr="00637FC8" w:rsidRDefault="00DB7177" w:rsidP="00DB7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правильного выбора профессии достаточно Ваше</w:t>
      </w: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 слова «хочу».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" w:firstLine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  <w:t>Обработка и интерпретация результатов</w:t>
      </w:r>
      <w:r w:rsidRPr="00637FC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. </w:t>
      </w:r>
      <w:r w:rsidRPr="00637F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Проставьте по</w:t>
      </w:r>
      <w:r w:rsidRPr="00637F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лученные варианты ответов в два столбца следующим образом:</w:t>
      </w:r>
    </w:p>
    <w:p w:rsidR="00DB7177" w:rsidRPr="00637FC8" w:rsidRDefault="00DB7177" w:rsidP="00DB7177">
      <w:pPr>
        <w:widowControl w:val="0"/>
        <w:autoSpaceDE w:val="0"/>
        <w:autoSpaceDN w:val="0"/>
        <w:adjustRightInd w:val="0"/>
        <w:spacing w:before="109" w:after="0"/>
        <w:ind w:left="14" w:right="665"/>
        <w:jc w:val="both"/>
        <w:rPr>
          <w:rFonts w:ascii="Times New Roman" w:eastAsia="Times New Roman" w:hAnsi="Times New Roman" w:cs="Times New Roman"/>
          <w:color w:val="000000"/>
          <w:spacing w:val="434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 - 1, 3, 6, 7, 8, 11, 12, 14, 16, 17, 19, 20, 22, 23.</w:t>
      </w:r>
    </w:p>
    <w:p w:rsidR="00DB7177" w:rsidRPr="00637FC8" w:rsidRDefault="00DB7177" w:rsidP="00DB7177">
      <w:pPr>
        <w:widowControl w:val="0"/>
        <w:autoSpaceDE w:val="0"/>
        <w:autoSpaceDN w:val="0"/>
        <w:adjustRightInd w:val="0"/>
        <w:spacing w:before="109" w:after="0"/>
        <w:ind w:left="14" w:right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z w:val="28"/>
          <w:szCs w:val="28"/>
          <w:lang w:eastAsia="ru-RU"/>
        </w:rPr>
        <w:t>«-» - 2, 4, 5, 9, 10, 13, 15, 18, 21, 24.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Подсчитайте в первом столбце сумму ответов «да», во</w:t>
      </w:r>
      <w:r w:rsidRPr="00637F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втором — сумму ответов «нет».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Сложите полученные суммы </w:t>
      </w:r>
      <w:r w:rsidRPr="00637F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определите  уровень готовности школьников к выбору про</w:t>
      </w:r>
      <w:r w:rsidRPr="00637F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фессии по следующей шкале: 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0—6 баллов — неготовность;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7-12 баллов — низкая готовность 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13- 18 баллов – средняя готовность </w:t>
      </w:r>
    </w:p>
    <w:p w:rsidR="00DB7177" w:rsidRPr="00637FC8" w:rsidRDefault="00DB7177" w:rsidP="00DB71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19—24 балла — высокая готовность.</w:t>
      </w:r>
    </w:p>
    <w:p w:rsidR="002B6B35" w:rsidRDefault="00DB7177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B21"/>
    <w:multiLevelType w:val="hybridMultilevel"/>
    <w:tmpl w:val="02A6E3AC"/>
    <w:lvl w:ilvl="0" w:tplc="BC86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7"/>
    <w:rsid w:val="003E33D9"/>
    <w:rsid w:val="007C0F23"/>
    <w:rsid w:val="00D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2094</Characters>
  <Application>Microsoft Office Word</Application>
  <DocSecurity>0</DocSecurity>
  <Lines>91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2023-12-15T11:52:00Z</dcterms:created>
  <dcterms:modified xsi:type="dcterms:W3CDTF">2023-12-15T11:52:00Z</dcterms:modified>
</cp:coreProperties>
</file>