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B2" w:rsidRPr="00EE3781" w:rsidRDefault="005E70B2" w:rsidP="005E70B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bookmarkEnd w:id="0"/>
      <w:r w:rsidRPr="00EE3781">
        <w:rPr>
          <w:rFonts w:ascii="Times New Roman" w:hAnsi="Times New Roman" w:cs="Times New Roman"/>
          <w:i/>
          <w:iCs/>
          <w:sz w:val="24"/>
          <w:szCs w:val="24"/>
        </w:rPr>
        <w:t>Приложение 2</w:t>
      </w:r>
    </w:p>
    <w:p w:rsidR="005E70B2" w:rsidRPr="003A2B2A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Демонстрационный вариант</w:t>
      </w:r>
    </w:p>
    <w:p w:rsidR="005E70B2" w:rsidRPr="003A2B2A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диагностической работы по читательской грамотности</w:t>
      </w:r>
    </w:p>
    <w:p w:rsidR="005E70B2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для обучающихся 6-х классов</w:t>
      </w:r>
    </w:p>
    <w:p w:rsidR="005E70B2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70B2" w:rsidRPr="003A2B2A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Pr="003A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рочитайте текст и выполните задания 1-3.</w:t>
      </w:r>
    </w:p>
    <w:p w:rsidR="005E70B2" w:rsidRPr="003A2B2A" w:rsidRDefault="005E70B2" w:rsidP="005E7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 xml:space="preserve">       (1) Московский ампир — московская разновидность стиля русский ампир (поздний классицизм), достигшая своего расцвета во второй четверти XIX века. (2) Толчком к появлению московского амп</w:t>
      </w:r>
      <w:r w:rsidRPr="003A2B2A">
        <w:rPr>
          <w:rFonts w:ascii="Times New Roman" w:hAnsi="Times New Roman" w:cs="Times New Roman"/>
          <w:sz w:val="24"/>
          <w:szCs w:val="24"/>
        </w:rPr>
        <w:t>и</w:t>
      </w:r>
      <w:r w:rsidRPr="003A2B2A">
        <w:rPr>
          <w:rFonts w:ascii="Times New Roman" w:hAnsi="Times New Roman" w:cs="Times New Roman"/>
          <w:sz w:val="24"/>
          <w:szCs w:val="24"/>
        </w:rPr>
        <w:t xml:space="preserve">ра послужил пожар 1812 года. (3) </w:t>
      </w:r>
      <w:r>
        <w:rPr>
          <w:rFonts w:ascii="Times New Roman" w:hAnsi="Times New Roman" w:cs="Times New Roman"/>
          <w:sz w:val="24"/>
          <w:szCs w:val="24"/>
        </w:rPr>
        <w:t>Город н</w:t>
      </w:r>
      <w:r w:rsidRPr="003A2B2A">
        <w:rPr>
          <w:rFonts w:ascii="Times New Roman" w:hAnsi="Times New Roman" w:cs="Times New Roman"/>
          <w:sz w:val="24"/>
          <w:szCs w:val="24"/>
        </w:rPr>
        <w:t>уждался в новы</w:t>
      </w:r>
      <w:r>
        <w:rPr>
          <w:rFonts w:ascii="Times New Roman" w:hAnsi="Times New Roman" w:cs="Times New Roman"/>
          <w:sz w:val="24"/>
          <w:szCs w:val="24"/>
        </w:rPr>
        <w:t>х зданиях, активно обстраивался,</w:t>
      </w:r>
      <w:r w:rsidRPr="003A2B2A">
        <w:rPr>
          <w:rFonts w:ascii="Times New Roman" w:hAnsi="Times New Roman" w:cs="Times New Roman"/>
          <w:sz w:val="24"/>
          <w:szCs w:val="24"/>
        </w:rPr>
        <w:t xml:space="preserve"> и моско</w:t>
      </w:r>
      <w:r w:rsidRPr="003A2B2A">
        <w:rPr>
          <w:rFonts w:ascii="Times New Roman" w:hAnsi="Times New Roman" w:cs="Times New Roman"/>
          <w:sz w:val="24"/>
          <w:szCs w:val="24"/>
        </w:rPr>
        <w:t>в</w:t>
      </w:r>
      <w:r w:rsidRPr="003A2B2A">
        <w:rPr>
          <w:rFonts w:ascii="Times New Roman" w:hAnsi="Times New Roman" w:cs="Times New Roman"/>
          <w:sz w:val="24"/>
          <w:szCs w:val="24"/>
        </w:rPr>
        <w:t>ский ампир стал визитной карточкой обновленной Москвы.</w:t>
      </w:r>
    </w:p>
    <w:p w:rsidR="005E70B2" w:rsidRPr="003A2B2A" w:rsidRDefault="005E70B2" w:rsidP="005E7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 xml:space="preserve">     (4) Московский ампир определил стиль "старой Москвы": </w:t>
      </w:r>
      <w:r>
        <w:rPr>
          <w:rFonts w:ascii="Times New Roman" w:hAnsi="Times New Roman" w:cs="Times New Roman"/>
          <w:sz w:val="24"/>
          <w:szCs w:val="24"/>
        </w:rPr>
        <w:t xml:space="preserve">яркими представителями этого стиля являются </w:t>
      </w:r>
      <w:r w:rsidRPr="003A2B2A">
        <w:rPr>
          <w:rFonts w:ascii="Times New Roman" w:hAnsi="Times New Roman" w:cs="Times New Roman"/>
          <w:sz w:val="24"/>
          <w:szCs w:val="24"/>
        </w:rPr>
        <w:t>храм «Большое Вознесение» у Никитских Ворот (в нем венчался А. С. Пушкин и Н. Н. Гончарова), здание Большого театра на Театральной площади, Старое</w:t>
      </w:r>
      <w:r>
        <w:rPr>
          <w:rFonts w:ascii="Times New Roman" w:hAnsi="Times New Roman" w:cs="Times New Roman"/>
          <w:sz w:val="24"/>
          <w:szCs w:val="24"/>
        </w:rPr>
        <w:t xml:space="preserve"> здание МГУ</w:t>
      </w:r>
      <w:r w:rsidRPr="003A2B2A">
        <w:rPr>
          <w:rFonts w:ascii="Times New Roman" w:hAnsi="Times New Roman" w:cs="Times New Roman"/>
          <w:sz w:val="24"/>
          <w:szCs w:val="24"/>
        </w:rPr>
        <w:t xml:space="preserve"> на Моховой (в нем учились А. И. Герцен, К.С. Аксаков, А.П. Чехов), Городская клиническая больница имени Н. И. Пирогова, Пушкинский музей на Пречистенке. (5) &lt;…&gt; ампир представлен Манежем (в здании прох</w:t>
      </w:r>
      <w:r w:rsidRPr="003A2B2A">
        <w:rPr>
          <w:rFonts w:ascii="Times New Roman" w:hAnsi="Times New Roman" w:cs="Times New Roman"/>
          <w:sz w:val="24"/>
          <w:szCs w:val="24"/>
        </w:rPr>
        <w:t>о</w:t>
      </w:r>
      <w:r w:rsidRPr="003A2B2A">
        <w:rPr>
          <w:rFonts w:ascii="Times New Roman" w:hAnsi="Times New Roman" w:cs="Times New Roman"/>
          <w:sz w:val="24"/>
          <w:szCs w:val="24"/>
        </w:rPr>
        <w:t xml:space="preserve">дили выставки и концерты, например, в 1867 в Манеже выступали композитор Г. Берлиоз и пианист Н. </w:t>
      </w:r>
      <w:r w:rsidRPr="003A2B2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A2B2A">
        <w:rPr>
          <w:rFonts w:ascii="Times New Roman" w:hAnsi="Times New Roman" w:cs="Times New Roman"/>
          <w:sz w:val="24"/>
          <w:szCs w:val="24"/>
        </w:rPr>
        <w:t xml:space="preserve">.  Рубинштейн) и Триумфальной аркой на Кутузовском проспекте. </w:t>
      </w:r>
    </w:p>
    <w:p w:rsidR="005E70B2" w:rsidRPr="003A2B2A" w:rsidRDefault="005E70B2" w:rsidP="005E7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 xml:space="preserve">       (6) Московский ампир </w:t>
      </w:r>
      <w:r>
        <w:rPr>
          <w:rFonts w:ascii="Times New Roman" w:hAnsi="Times New Roman" w:cs="Times New Roman"/>
          <w:sz w:val="24"/>
          <w:szCs w:val="24"/>
        </w:rPr>
        <w:t xml:space="preserve"> был</w:t>
      </w:r>
      <w:r w:rsidRPr="006440B4">
        <w:rPr>
          <w:rFonts w:ascii="Times New Roman" w:hAnsi="Times New Roman" w:cs="Times New Roman"/>
          <w:sz w:val="24"/>
          <w:szCs w:val="24"/>
        </w:rPr>
        <w:t xml:space="preserve"> </w:t>
      </w:r>
      <w:r w:rsidRPr="003A2B2A">
        <w:rPr>
          <w:rFonts w:ascii="Times New Roman" w:hAnsi="Times New Roman" w:cs="Times New Roman"/>
          <w:sz w:val="24"/>
          <w:szCs w:val="24"/>
        </w:rPr>
        <w:t>силь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3A2B2A">
        <w:rPr>
          <w:rFonts w:ascii="Times New Roman" w:hAnsi="Times New Roman" w:cs="Times New Roman"/>
          <w:sz w:val="24"/>
          <w:szCs w:val="24"/>
        </w:rPr>
        <w:t xml:space="preserve"> связан с национальными традициям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2B2A">
        <w:rPr>
          <w:rFonts w:ascii="Times New Roman" w:hAnsi="Times New Roman" w:cs="Times New Roman"/>
          <w:sz w:val="24"/>
          <w:szCs w:val="24"/>
        </w:rPr>
        <w:t>его фасады выглядят строгими, холодными и величественности. (7) Для зданий в этом стиле характерны четкость и стр</w:t>
      </w:r>
      <w:r w:rsidRPr="003A2B2A">
        <w:rPr>
          <w:rFonts w:ascii="Times New Roman" w:hAnsi="Times New Roman" w:cs="Times New Roman"/>
          <w:sz w:val="24"/>
          <w:szCs w:val="24"/>
        </w:rPr>
        <w:t>о</w:t>
      </w:r>
      <w:r w:rsidRPr="003A2B2A">
        <w:rPr>
          <w:rFonts w:ascii="Times New Roman" w:hAnsi="Times New Roman" w:cs="Times New Roman"/>
          <w:sz w:val="24"/>
          <w:szCs w:val="24"/>
        </w:rPr>
        <w:t>гость линий и пропорций, симметричность всех элементов.</w:t>
      </w:r>
    </w:p>
    <w:p w:rsidR="005E70B2" w:rsidRPr="003A2B2A" w:rsidRDefault="005E70B2" w:rsidP="005E70B2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1.Какое слово (сочетание слов) необходимо вставить на место пропуска в предложении 5?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1) Однако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2) Также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3) Тем более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4) Таим образом,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2. Выберите два верных утверждения на основе информации, полученной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>из прочитанного текста.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1) Московский ампир в архитектуре получил свое развитие после войны 1812 года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2) Здание цирка на Цветном бульваре построено в стиле московский ампир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3) Триумфальная арка является примером петербургского ампира.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4) Яркими чертами ампира являются симметричность элементов, четкость и строгость линий, сде</w:t>
      </w:r>
      <w:r w:rsidRPr="003A2B2A">
        <w:rPr>
          <w:rFonts w:ascii="Times New Roman" w:hAnsi="Times New Roman" w:cs="Times New Roman"/>
          <w:sz w:val="24"/>
          <w:szCs w:val="24"/>
        </w:rPr>
        <w:t>р</w:t>
      </w:r>
      <w:r w:rsidRPr="003A2B2A">
        <w:rPr>
          <w:rFonts w:ascii="Times New Roman" w:hAnsi="Times New Roman" w:cs="Times New Roman"/>
          <w:sz w:val="24"/>
          <w:szCs w:val="24"/>
        </w:rPr>
        <w:t>жанность.</w:t>
      </w: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 xml:space="preserve">5) Стиль московский ампир получил свое развитие в конце </w:t>
      </w:r>
      <w:r w:rsidRPr="003A2B2A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3A2B2A">
        <w:rPr>
          <w:rFonts w:ascii="Times New Roman" w:hAnsi="Times New Roman" w:cs="Times New Roman"/>
          <w:sz w:val="24"/>
          <w:szCs w:val="24"/>
        </w:rPr>
        <w:t xml:space="preserve"> века.  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3.Опираясь на информацию из текста, выберите картинки с изображением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 xml:space="preserve">зданий, построенных в стиле ампир, связанных с именем А. С.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Пушкина. Ответ запишите цифрами.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5E70B2" w:rsidRPr="003A2B2A" w:rsidTr="00453E2D">
        <w:tc>
          <w:tcPr>
            <w:tcW w:w="562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894" w:type="dxa"/>
          </w:tcPr>
          <w:p w:rsidR="005E70B2" w:rsidRPr="003A2B2A" w:rsidRDefault="005E70B2" w:rsidP="00453E2D">
            <w:pPr>
              <w:shd w:val="clear" w:color="auto" w:fill="FFFFFF"/>
              <w:spacing w:line="375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2F323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2B2A">
              <w:rPr>
                <w:rFonts w:ascii="Times New Roman" w:eastAsia="Times New Roman" w:hAnsi="Times New Roman" w:cs="Times New Roman"/>
                <w:b/>
                <w:bCs/>
                <w:color w:val="2F3235"/>
                <w:kern w:val="0"/>
                <w:sz w:val="24"/>
                <w:szCs w:val="24"/>
                <w:lang w:eastAsia="ru-RU"/>
                <w14:ligatures w14:val="none"/>
              </w:rPr>
              <w:t>Пушкинский музей на Пречистенке</w:t>
            </w:r>
          </w:p>
          <w:p w:rsidR="005E70B2" w:rsidRPr="003A2B2A" w:rsidRDefault="005E70B2" w:rsidP="00453E2D">
            <w:pPr>
              <w:shd w:val="clear" w:color="auto" w:fill="FFFFFF"/>
              <w:spacing w:line="375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2F323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A2B2A">
              <w:rPr>
                <w:rFonts w:ascii="Times New Roman" w:eastAsia="Times New Roman" w:hAnsi="Times New Roman" w:cs="Times New Roman"/>
                <w:b/>
                <w:bCs/>
                <w:noProof/>
                <w:color w:val="2F3235"/>
                <w:kern w:val="0"/>
                <w:sz w:val="24"/>
                <w:szCs w:val="24"/>
                <w:lang w:eastAsia="ru-RU"/>
              </w:rPr>
              <w:drawing>
                <wp:inline distT="0" distB="0" distL="0" distR="0" wp14:anchorId="69C1AD49" wp14:editId="4621CAD9">
                  <wp:extent cx="2182585" cy="1446019"/>
                  <wp:effectExtent l="0" t="0" r="8255" b="1905"/>
                  <wp:docPr id="3712937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293746" name="Рисунок 37129374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951" cy="146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B2" w:rsidRPr="003A2B2A" w:rsidTr="00453E2D">
        <w:tc>
          <w:tcPr>
            <w:tcW w:w="562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9894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Триумфальная арка на Кутузовском проспекте</w:t>
            </w:r>
          </w:p>
          <w:p w:rsidR="005E70B2" w:rsidRPr="003A2B2A" w:rsidRDefault="005E70B2" w:rsidP="005E70B2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6FADF1" wp14:editId="6C70B87C">
                  <wp:extent cx="1758043" cy="1740406"/>
                  <wp:effectExtent l="0" t="0" r="0" b="0"/>
                  <wp:docPr id="10044334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3424" name="Рисунок 100443342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12777" cy="179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B2" w:rsidRPr="003A2B2A" w:rsidTr="00453E2D">
        <w:tc>
          <w:tcPr>
            <w:tcW w:w="562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9894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Старое здание МГУ на Моховой</w:t>
            </w:r>
          </w:p>
          <w:p w:rsidR="005E70B2" w:rsidRPr="003A2B2A" w:rsidRDefault="005E70B2" w:rsidP="005E70B2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ru-RU"/>
              </w:rPr>
              <w:drawing>
                <wp:inline distT="0" distB="0" distL="0" distR="0" wp14:anchorId="3B626741" wp14:editId="49200C58">
                  <wp:extent cx="2677885" cy="1785171"/>
                  <wp:effectExtent l="0" t="0" r="8255" b="5715"/>
                  <wp:docPr id="18790442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44241" name="Рисунок 187904424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29" cy="179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B2" w:rsidRPr="003A2B2A" w:rsidTr="00453E2D">
        <w:tc>
          <w:tcPr>
            <w:tcW w:w="562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894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Манеж</w:t>
            </w:r>
          </w:p>
          <w:p w:rsidR="005E70B2" w:rsidRPr="003A2B2A" w:rsidRDefault="005E70B2" w:rsidP="005E70B2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ru-RU"/>
              </w:rPr>
              <w:drawing>
                <wp:inline distT="0" distB="0" distL="0" distR="0" wp14:anchorId="6D865CBD" wp14:editId="56A0B785">
                  <wp:extent cx="2656114" cy="1484896"/>
                  <wp:effectExtent l="0" t="0" r="0" b="1270"/>
                  <wp:docPr id="15758318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831822" name="Рисунок 15758318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51" cy="149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B2" w:rsidRPr="003A2B2A" w:rsidTr="00453E2D">
        <w:tc>
          <w:tcPr>
            <w:tcW w:w="562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894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b/>
                <w:bCs/>
                <w:noProof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noProof/>
                <w:kern w:val="0"/>
                <w:sz w:val="24"/>
                <w:szCs w:val="24"/>
              </w:rPr>
              <w:t>Храм «Большое Вознесение» у Никитских ворот</w:t>
            </w:r>
          </w:p>
          <w:p w:rsidR="005E70B2" w:rsidRPr="003A2B2A" w:rsidRDefault="005E70B2" w:rsidP="005E70B2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noProof/>
                <w:kern w:val="0"/>
                <w:sz w:val="24"/>
                <w:szCs w:val="24"/>
                <w:lang w:eastAsia="ru-RU"/>
              </w:rPr>
              <w:drawing>
                <wp:inline distT="0" distB="0" distL="0" distR="0" wp14:anchorId="6EAD42B4" wp14:editId="07E4E7FC">
                  <wp:extent cx="2595908" cy="2520043"/>
                  <wp:effectExtent l="0" t="0" r="0" b="0"/>
                  <wp:docPr id="46611135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111356" name="Рисунок 4661113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78" cy="252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B2" w:rsidRPr="003A2B2A" w:rsidTr="00453E2D">
        <w:tc>
          <w:tcPr>
            <w:tcW w:w="562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894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Городская клиническая больница имени Н. И. Пирогова на Ленинском проспекте</w:t>
            </w:r>
          </w:p>
          <w:p w:rsidR="005E70B2" w:rsidRPr="003A2B2A" w:rsidRDefault="005E70B2" w:rsidP="005E70B2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A453EF" wp14:editId="0234EA2B">
                  <wp:extent cx="2595880" cy="1719838"/>
                  <wp:effectExtent l="0" t="0" r="0" b="0"/>
                  <wp:docPr id="8511478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147886" name="Рисунок 8511478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000" cy="173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tabs>
          <w:tab w:val="left" w:pos="2631"/>
          <w:tab w:val="center" w:pos="5233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Прочитайте текст и выполните задания 4–5.</w:t>
      </w:r>
    </w:p>
    <w:p w:rsidR="005E70B2" w:rsidRPr="003A2B2A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Лучше всего проявляет свою воспитанность человек, когда он ведет дискуссию, спорит, отстаивая свои убеждения. В споре сразу же обнаруживается интеллигентность, логичность мышления, вежл</w:t>
      </w:r>
      <w:r w:rsidRPr="003A2B2A">
        <w:rPr>
          <w:rFonts w:ascii="Times New Roman" w:hAnsi="Times New Roman" w:cs="Times New Roman"/>
          <w:sz w:val="24"/>
          <w:szCs w:val="24"/>
        </w:rPr>
        <w:t>и</w:t>
      </w:r>
      <w:r w:rsidRPr="003A2B2A">
        <w:rPr>
          <w:rFonts w:ascii="Times New Roman" w:hAnsi="Times New Roman" w:cs="Times New Roman"/>
          <w:sz w:val="24"/>
          <w:szCs w:val="24"/>
        </w:rPr>
        <w:t>вость, умение уважать людей и самоуважение.</w:t>
      </w: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&lt;…&gt; Прежде всего он внимательно выслушивает своего противника – человека, который не с</w:t>
      </w:r>
      <w:r w:rsidRPr="003A2B2A">
        <w:rPr>
          <w:rFonts w:ascii="Times New Roman" w:hAnsi="Times New Roman" w:cs="Times New Roman"/>
          <w:sz w:val="24"/>
          <w:szCs w:val="24"/>
        </w:rPr>
        <w:t>о</w:t>
      </w:r>
      <w:r w:rsidRPr="003A2B2A">
        <w:rPr>
          <w:rFonts w:ascii="Times New Roman" w:hAnsi="Times New Roman" w:cs="Times New Roman"/>
          <w:sz w:val="24"/>
          <w:szCs w:val="24"/>
        </w:rPr>
        <w:t>гласен с его мнением. Если что-либо неясно в позиции противника, он задает ему дополнительные вопросы, переспрашивает. Если вы с самого начала ведете спор вежливо и спокойно, без заносчив</w:t>
      </w:r>
      <w:r w:rsidRPr="003A2B2A">
        <w:rPr>
          <w:rFonts w:ascii="Times New Roman" w:hAnsi="Times New Roman" w:cs="Times New Roman"/>
          <w:sz w:val="24"/>
          <w:szCs w:val="24"/>
        </w:rPr>
        <w:t>о</w:t>
      </w:r>
      <w:r w:rsidRPr="003A2B2A">
        <w:rPr>
          <w:rFonts w:ascii="Times New Roman" w:hAnsi="Times New Roman" w:cs="Times New Roman"/>
          <w:sz w:val="24"/>
          <w:szCs w:val="24"/>
        </w:rPr>
        <w:t>сти, то тем самым вы обеспечиваете себе спокойное отступление с достоинством.</w:t>
      </w: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Нет ничего красивее в споре, чем в случае необходимости признать полную или частичную правоту оппонента. Этим вы завоевываете уважение окружающих, этим вы как бы призываете к уступчив</w:t>
      </w:r>
      <w:r w:rsidRPr="003A2B2A">
        <w:rPr>
          <w:rFonts w:ascii="Times New Roman" w:hAnsi="Times New Roman" w:cs="Times New Roman"/>
          <w:sz w:val="24"/>
          <w:szCs w:val="24"/>
        </w:rPr>
        <w:t>о</w:t>
      </w:r>
      <w:r w:rsidRPr="003A2B2A">
        <w:rPr>
          <w:rFonts w:ascii="Times New Roman" w:hAnsi="Times New Roman" w:cs="Times New Roman"/>
          <w:sz w:val="24"/>
          <w:szCs w:val="24"/>
        </w:rPr>
        <w:t xml:space="preserve">сти и своего противника, заставляете его смягчить крайности своей позиции. </w:t>
      </w: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A2B2A">
        <w:rPr>
          <w:rFonts w:ascii="Times New Roman" w:hAnsi="Times New Roman" w:cs="Times New Roman"/>
          <w:sz w:val="24"/>
          <w:szCs w:val="24"/>
        </w:rPr>
        <w:t xml:space="preserve">             (По Д.С. Лихачеву)</w:t>
      </w: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544FB8">
        <w:rPr>
          <w:rFonts w:ascii="Times New Roman" w:hAnsi="Times New Roman" w:cs="Times New Roman"/>
          <w:b/>
          <w:bCs/>
          <w:sz w:val="24"/>
          <w:szCs w:val="24"/>
        </w:rPr>
        <w:t>Укажите, какое из предложений должно быть первым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 xml:space="preserve"> во </w:t>
      </w:r>
      <w:r>
        <w:rPr>
          <w:rFonts w:ascii="Times New Roman" w:hAnsi="Times New Roman" w:cs="Times New Roman"/>
          <w:b/>
          <w:bCs/>
          <w:sz w:val="24"/>
          <w:szCs w:val="24"/>
        </w:rPr>
        <w:t>втором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 xml:space="preserve"> абзаце текста.</w:t>
      </w:r>
    </w:p>
    <w:p w:rsidR="005E70B2" w:rsidRPr="00544FB8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FB8">
        <w:rPr>
          <w:rFonts w:ascii="Times New Roman" w:hAnsi="Times New Roman" w:cs="Times New Roman"/>
          <w:sz w:val="24"/>
          <w:szCs w:val="24"/>
        </w:rPr>
        <w:t xml:space="preserve">1) </w:t>
      </w:r>
      <w:r w:rsidRPr="003A2B2A">
        <w:rPr>
          <w:rFonts w:ascii="Times New Roman" w:hAnsi="Times New Roman" w:cs="Times New Roman"/>
          <w:sz w:val="24"/>
          <w:szCs w:val="24"/>
        </w:rPr>
        <w:t xml:space="preserve">Настоящий спорщик умеет </w:t>
      </w:r>
      <w:r>
        <w:rPr>
          <w:rFonts w:ascii="Times New Roman" w:hAnsi="Times New Roman" w:cs="Times New Roman"/>
          <w:sz w:val="24"/>
          <w:szCs w:val="24"/>
        </w:rPr>
        <w:t xml:space="preserve">заткнуть за пояс оппонента </w:t>
      </w:r>
      <w:r w:rsidRPr="003A2B2A">
        <w:rPr>
          <w:rFonts w:ascii="Times New Roman" w:hAnsi="Times New Roman" w:cs="Times New Roman"/>
          <w:sz w:val="24"/>
          <w:szCs w:val="24"/>
        </w:rPr>
        <w:t>своими аргументами.</w:t>
      </w:r>
    </w:p>
    <w:p w:rsidR="005E70B2" w:rsidRPr="00544FB8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FB8">
        <w:rPr>
          <w:rFonts w:ascii="Times New Roman" w:hAnsi="Times New Roman" w:cs="Times New Roman"/>
          <w:sz w:val="24"/>
          <w:szCs w:val="24"/>
        </w:rPr>
        <w:t xml:space="preserve">2) </w:t>
      </w:r>
      <w:r w:rsidRPr="003A2B2A">
        <w:rPr>
          <w:rFonts w:ascii="Times New Roman" w:hAnsi="Times New Roman" w:cs="Times New Roman"/>
          <w:sz w:val="24"/>
          <w:szCs w:val="24"/>
        </w:rPr>
        <w:t>В споре нужно до последнего отстаивать свою позицию.</w:t>
      </w:r>
    </w:p>
    <w:p w:rsidR="005E70B2" w:rsidRPr="00544FB8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FB8">
        <w:rPr>
          <w:rFonts w:ascii="Times New Roman" w:hAnsi="Times New Roman" w:cs="Times New Roman"/>
          <w:sz w:val="24"/>
          <w:szCs w:val="24"/>
        </w:rPr>
        <w:t xml:space="preserve">3) </w:t>
      </w:r>
      <w:r w:rsidRPr="003A2B2A">
        <w:rPr>
          <w:rFonts w:ascii="Times New Roman" w:hAnsi="Times New Roman" w:cs="Times New Roman"/>
          <w:sz w:val="24"/>
          <w:szCs w:val="24"/>
        </w:rPr>
        <w:t>Как же ведет спор умный и вежливый спорщик?</w:t>
      </w:r>
    </w:p>
    <w:p w:rsidR="005E70B2" w:rsidRPr="00544FB8" w:rsidRDefault="005E70B2" w:rsidP="005E70B2">
      <w:pPr>
        <w:tabs>
          <w:tab w:val="left" w:pos="45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4FB8">
        <w:rPr>
          <w:rFonts w:ascii="Times New Roman" w:hAnsi="Times New Roman" w:cs="Times New Roman"/>
          <w:sz w:val="24"/>
          <w:szCs w:val="24"/>
        </w:rPr>
        <w:t xml:space="preserve">4) </w:t>
      </w:r>
      <w:r w:rsidRPr="003A2B2A">
        <w:rPr>
          <w:rFonts w:ascii="Times New Roman" w:hAnsi="Times New Roman" w:cs="Times New Roman"/>
          <w:sz w:val="24"/>
          <w:szCs w:val="24"/>
        </w:rPr>
        <w:t>Воспитанный человек вообще не станет поддерживать спор.</w:t>
      </w: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544FB8" w:rsidRDefault="005E70B2" w:rsidP="005E70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544FB8">
        <w:rPr>
          <w:rFonts w:ascii="Times New Roman" w:hAnsi="Times New Roman" w:cs="Times New Roman"/>
          <w:b/>
          <w:bCs/>
          <w:sz w:val="24"/>
          <w:szCs w:val="24"/>
        </w:rPr>
        <w:t>В таблице, приведённой ниже, передано основное содержание каждого</w:t>
      </w:r>
    </w:p>
    <w:p w:rsidR="005E70B2" w:rsidRPr="00544FB8" w:rsidRDefault="005E70B2" w:rsidP="005E70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4FB8">
        <w:rPr>
          <w:rFonts w:ascii="Times New Roman" w:hAnsi="Times New Roman" w:cs="Times New Roman"/>
          <w:b/>
          <w:bCs/>
          <w:sz w:val="24"/>
          <w:szCs w:val="24"/>
        </w:rPr>
        <w:t>абзаца текста.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4FB8">
        <w:rPr>
          <w:rFonts w:ascii="Times New Roman" w:hAnsi="Times New Roman" w:cs="Times New Roman"/>
          <w:b/>
          <w:bCs/>
          <w:sz w:val="24"/>
          <w:szCs w:val="24"/>
        </w:rPr>
        <w:t>Укажите номер абзаца, содержание которого передано с искажением</w:t>
      </w:r>
    </w:p>
    <w:p w:rsidR="005E70B2" w:rsidRPr="003A2B2A" w:rsidRDefault="005E70B2" w:rsidP="005E70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4FB8">
        <w:rPr>
          <w:rFonts w:ascii="Times New Roman" w:hAnsi="Times New Roman" w:cs="Times New Roman"/>
          <w:b/>
          <w:bCs/>
          <w:sz w:val="24"/>
          <w:szCs w:val="24"/>
        </w:rPr>
        <w:t>смысла.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5E70B2" w:rsidRPr="003A2B2A" w:rsidTr="00453E2D">
        <w:tc>
          <w:tcPr>
            <w:tcW w:w="1980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абзаца текста</w:t>
            </w:r>
          </w:p>
        </w:tc>
        <w:tc>
          <w:tcPr>
            <w:tcW w:w="8476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Содержание каждого абзаца текста</w:t>
            </w:r>
          </w:p>
        </w:tc>
      </w:tr>
      <w:tr w:rsidR="005E70B2" w:rsidRPr="003A2B2A" w:rsidTr="00453E2D">
        <w:tc>
          <w:tcPr>
            <w:tcW w:w="1980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6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Воспитанность человека лучше всего видно в дискуссии.</w:t>
            </w:r>
          </w:p>
        </w:tc>
      </w:tr>
      <w:tr w:rsidR="005E70B2" w:rsidRPr="003A2B2A" w:rsidTr="00453E2D">
        <w:tc>
          <w:tcPr>
            <w:tcW w:w="1980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6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Вежливый человек внимательно может выслушать оппонента, задать вопросы и достойно закончить дискуссию</w:t>
            </w:r>
          </w:p>
        </w:tc>
      </w:tr>
      <w:tr w:rsidR="005E70B2" w:rsidRPr="003A2B2A" w:rsidTr="00453E2D">
        <w:tc>
          <w:tcPr>
            <w:tcW w:w="1980" w:type="dxa"/>
          </w:tcPr>
          <w:p w:rsidR="005E70B2" w:rsidRPr="003A2B2A" w:rsidRDefault="005E70B2" w:rsidP="0045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6" w:type="dxa"/>
          </w:tcPr>
          <w:p w:rsidR="005E70B2" w:rsidRPr="003A2B2A" w:rsidRDefault="005E70B2" w:rsidP="00453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B2A">
              <w:rPr>
                <w:rFonts w:ascii="Times New Roman" w:hAnsi="Times New Roman" w:cs="Times New Roman"/>
                <w:sz w:val="24"/>
                <w:szCs w:val="24"/>
              </w:rPr>
              <w:t>В дискуссии нельзя признавать правоту оппонента, потому что можно показать свою слабость и потерять уважение.</w:t>
            </w:r>
          </w:p>
        </w:tc>
      </w:tr>
    </w:tbl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6. Рассмотрите рисунок. Составьте по рисунку небольшой содержательный диалог (5–7 р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>плик), в котором его участники проявляли бы вежливость по отношению друг к другу.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A2B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197524" wp14:editId="45AFAFCF">
            <wp:extent cx="3396343" cy="3396343"/>
            <wp:effectExtent l="0" t="0" r="0" b="0"/>
            <wp:docPr id="873615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15039" name="Рисунок 8736150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59" cy="340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B2" w:rsidRPr="003A2B2A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Прочитайте текст и выполните задания 7-10.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Мы шли по бульвару, затем свернули на улицу и начали по ней подниматься. И тут моя спутница схватила меня за руку: «Крыса! Да смотри же, на рельсы смотри! «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 xml:space="preserve">По ложбинке трамвайного рельса в гору деловито спешила омерзительная серая крыса. Я поискал подходящий камень, чтобы шарахнуть им по зверюге. Но попутчица продолжала крепко встряхивать мою руку, горячо убеждая спасти неразумное создание от гибели под колёсами трамвая. Я бросился сгонять проклятую крысу с рельсов. 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 xml:space="preserve">Так начался незабываемый бег. Впереди 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>сломя голову</w:t>
      </w:r>
      <w:r w:rsidRPr="003A2B2A">
        <w:rPr>
          <w:rFonts w:ascii="Times New Roman" w:hAnsi="Times New Roman" w:cs="Times New Roman"/>
          <w:sz w:val="24"/>
          <w:szCs w:val="24"/>
        </w:rPr>
        <w:t xml:space="preserve"> мчалась перепуганная тварь. За крысой, крича что- то в роде «Кыш!» и хлопая в ладоши, летел я. За мной с пронзительным звоном спешил трамвай, а параллельно ему по тротуару бежала моя спутница, громко требуя проявить сострадание к несчастному животному. Так мы все четверо – крыса, я, трамвай и моя знакомая – взбежали на под</w:t>
      </w:r>
      <w:r w:rsidRPr="003A2B2A">
        <w:rPr>
          <w:rFonts w:ascii="Times New Roman" w:hAnsi="Times New Roman" w:cs="Times New Roman"/>
          <w:sz w:val="24"/>
          <w:szCs w:val="24"/>
        </w:rPr>
        <w:t>ъ</w:t>
      </w:r>
      <w:r w:rsidRPr="003A2B2A">
        <w:rPr>
          <w:rFonts w:ascii="Times New Roman" w:hAnsi="Times New Roman" w:cs="Times New Roman"/>
          <w:sz w:val="24"/>
          <w:szCs w:val="24"/>
        </w:rPr>
        <w:t xml:space="preserve">ём.  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Тут крыса лихо метнулась с рельсов. Я умудрился выскользнуть в другую сторону. Мы некоторое время молча отдувались, не в силах произнести ни единого слова. «Замечательно, - сказала моя зн</w:t>
      </w:r>
      <w:r w:rsidRPr="003A2B2A">
        <w:rPr>
          <w:rFonts w:ascii="Times New Roman" w:hAnsi="Times New Roman" w:cs="Times New Roman"/>
          <w:sz w:val="24"/>
          <w:szCs w:val="24"/>
        </w:rPr>
        <w:t>а</w:t>
      </w:r>
      <w:r w:rsidRPr="003A2B2A">
        <w:rPr>
          <w:rFonts w:ascii="Times New Roman" w:hAnsi="Times New Roman" w:cs="Times New Roman"/>
          <w:sz w:val="24"/>
          <w:szCs w:val="24"/>
        </w:rPr>
        <w:t>комая. – Я знала, что ты человек неравнодушный».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7. Выберите заглавие, которое наиболее точно отражает содержание текста.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1) Бег перед трамваем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2) Глупая крыса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3) Необычное спасение крысы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4) Скучная прогулка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8. Определите тип речи, использованный в первом абзаце текста.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1) описание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2) повествование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3) рассуждение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9. Из первого абзаца текста выпишите разговорное слово со значением «сильно и неожиданно ударить»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2B2A">
        <w:rPr>
          <w:rFonts w:ascii="Times New Roman" w:hAnsi="Times New Roman" w:cs="Times New Roman"/>
          <w:b/>
          <w:bCs/>
          <w:sz w:val="24"/>
          <w:szCs w:val="24"/>
        </w:rPr>
        <w:t>10. В тексте автор использовал фразеологизм СЛОМЯ ГОЛОВУ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A2B2A">
        <w:rPr>
          <w:rFonts w:ascii="Times New Roman" w:hAnsi="Times New Roman" w:cs="Times New Roman"/>
          <w:b/>
          <w:bCs/>
          <w:sz w:val="24"/>
          <w:szCs w:val="24"/>
        </w:rPr>
        <w:t>Выберите два синонима к данному фразеологизму.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1) быстро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2) невнимательно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3) нестись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4) стремительно</w:t>
      </w:r>
    </w:p>
    <w:p w:rsidR="005E70B2" w:rsidRPr="003A2B2A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t>5) ленясь</w:t>
      </w:r>
    </w:p>
    <w:p w:rsidR="005E70B2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2B2A">
        <w:rPr>
          <w:rFonts w:ascii="Times New Roman" w:hAnsi="Times New Roman" w:cs="Times New Roman"/>
          <w:sz w:val="24"/>
          <w:szCs w:val="24"/>
        </w:rPr>
        <w:lastRenderedPageBreak/>
        <w:t>6) медленно</w:t>
      </w:r>
    </w:p>
    <w:p w:rsidR="005E70B2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Pr="00F43C2D" w:rsidRDefault="005E70B2" w:rsidP="005E70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43C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Ответы на задания</w:t>
      </w:r>
    </w:p>
    <w:p w:rsidR="005E70B2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988" w:type="dxa"/>
        <w:tblLook w:val="04A0" w:firstRow="1" w:lastRow="0" w:firstColumn="1" w:lastColumn="0" w:noHBand="0" w:noVBand="1"/>
      </w:tblPr>
      <w:tblGrid>
        <w:gridCol w:w="1155"/>
        <w:gridCol w:w="4151"/>
        <w:gridCol w:w="3057"/>
      </w:tblGrid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Номер задания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Ключ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Количество баллов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См. критерии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шарахнуть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5E70B2" w:rsidTr="00453E2D">
        <w:tc>
          <w:tcPr>
            <w:tcW w:w="1155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Итого</w:t>
            </w:r>
          </w:p>
        </w:tc>
        <w:tc>
          <w:tcPr>
            <w:tcW w:w="4151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057" w:type="dxa"/>
          </w:tcPr>
          <w:p w:rsidR="005E70B2" w:rsidRDefault="005E70B2" w:rsidP="00453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13</w:t>
            </w:r>
          </w:p>
        </w:tc>
      </w:tr>
    </w:tbl>
    <w:p w:rsidR="005E70B2" w:rsidRPr="00544FB8" w:rsidRDefault="005E70B2" w:rsidP="005E70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70B2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43C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Критерии оценивания 6 задания</w:t>
      </w:r>
    </w:p>
    <w:p w:rsidR="005E70B2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30116" w:rsidRPr="005E70B2" w:rsidRDefault="005E70B2" w:rsidP="005E70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4D8FD481" wp14:editId="21D84390">
            <wp:extent cx="5457568" cy="4185557"/>
            <wp:effectExtent l="0" t="0" r="0" b="5715"/>
            <wp:docPr id="1293674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74447" name="Рисунок 12936744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12" cy="41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116" w:rsidRPr="005E70B2" w:rsidSect="00EE3781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B2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5E70B2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24AF9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5E70B2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5E70B2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751</Words>
  <Characters>5541</Characters>
  <Application>Microsoft Office Word</Application>
  <DocSecurity>0</DocSecurity>
  <Lines>145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2023-11-07T13:01:00Z</dcterms:created>
  <dcterms:modified xsi:type="dcterms:W3CDTF">2023-11-07T13:01:00Z</dcterms:modified>
</cp:coreProperties>
</file>