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07" w:rsidRPr="000E3079" w:rsidRDefault="00561C07" w:rsidP="00561C0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3079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2)</w:t>
      </w:r>
    </w:p>
    <w:p w:rsidR="00561C07" w:rsidRPr="000E3079" w:rsidRDefault="00561C07" w:rsidP="00561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E3079">
        <w:rPr>
          <w:rFonts w:ascii="Times New Roman" w:eastAsia="Times New Roman" w:hAnsi="Times New Roman"/>
          <w:b/>
          <w:sz w:val="36"/>
          <w:szCs w:val="36"/>
          <w:lang w:eastAsia="ru-RU"/>
        </w:rPr>
        <w:t>М А Р Ш Р У Т Н Ы Й Л И С 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7091"/>
      </w:tblGrid>
      <w:tr w:rsidR="00561C07" w:rsidRPr="000E3079" w:rsidTr="00E2595B">
        <w:tc>
          <w:tcPr>
            <w:tcW w:w="2480" w:type="dxa"/>
          </w:tcPr>
          <w:p w:rsidR="00561C07" w:rsidRPr="000E3079" w:rsidRDefault="00561C07" w:rsidP="00E2595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1" w:type="dxa"/>
          </w:tcPr>
          <w:p w:rsidR="00561C07" w:rsidRPr="000E3079" w:rsidRDefault="00561C07" w:rsidP="00E2595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C07" w:rsidRPr="000E3079" w:rsidTr="00E2595B">
        <w:tc>
          <w:tcPr>
            <w:tcW w:w="2480" w:type="dxa"/>
          </w:tcPr>
          <w:p w:rsidR="00561C07" w:rsidRPr="000E3079" w:rsidRDefault="00561C07" w:rsidP="00E2595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Командир</w:t>
            </w:r>
          </w:p>
        </w:tc>
        <w:tc>
          <w:tcPr>
            <w:tcW w:w="7091" w:type="dxa"/>
          </w:tcPr>
          <w:p w:rsidR="00561C07" w:rsidRPr="000E3079" w:rsidRDefault="00561C07" w:rsidP="00E2595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C07" w:rsidRPr="000E3079" w:rsidTr="00E2595B">
        <w:tc>
          <w:tcPr>
            <w:tcW w:w="9571" w:type="dxa"/>
            <w:gridSpan w:val="2"/>
          </w:tcPr>
          <w:p w:rsidR="00561C07" w:rsidRPr="000E3079" w:rsidRDefault="00561C07" w:rsidP="00E2595B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0E3079">
              <w:rPr>
                <w:rFonts w:ascii="Times New Roman" w:hAnsi="Times New Roman"/>
                <w:b/>
                <w:sz w:val="36"/>
                <w:szCs w:val="36"/>
              </w:rPr>
              <w:t>Маршруты</w:t>
            </w:r>
          </w:p>
        </w:tc>
      </w:tr>
      <w:tr w:rsidR="00561C07" w:rsidRPr="000E3079" w:rsidTr="00E2595B">
        <w:tc>
          <w:tcPr>
            <w:tcW w:w="2480" w:type="dxa"/>
          </w:tcPr>
          <w:p w:rsidR="00561C07" w:rsidRPr="000E3079" w:rsidRDefault="00561C07" w:rsidP="00E2595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  <w:p w:rsidR="00561C07" w:rsidRPr="000E3079" w:rsidRDefault="00561C07" w:rsidP="00E2595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«ПЛАЦ»</w:t>
            </w:r>
          </w:p>
        </w:tc>
        <w:tc>
          <w:tcPr>
            <w:tcW w:w="7091" w:type="dxa"/>
          </w:tcPr>
          <w:p w:rsidR="00561C07" w:rsidRPr="000E3079" w:rsidRDefault="00561C07" w:rsidP="00E2595B">
            <w:pPr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079">
              <w:rPr>
                <w:rFonts w:ascii="Times New Roman" w:hAnsi="Times New Roman"/>
                <w:sz w:val="24"/>
                <w:szCs w:val="24"/>
              </w:rPr>
              <w:t>Участники команд должны уметь выполнять различные строевые команды: «Равняйсь!», «В колонну становись!», «Смирно!», «Налево!», «Направо!», «Кругом!» «На месте шагом марш!» , «Стой!», «Вольно!» (Оценивается внешний вид участников, правильность и четкость выполнения строевых команд, общая организованность.</w:t>
            </w:r>
          </w:p>
        </w:tc>
      </w:tr>
      <w:tr w:rsidR="00561C07" w:rsidRPr="000E3079" w:rsidTr="00E2595B">
        <w:tc>
          <w:tcPr>
            <w:tcW w:w="2480" w:type="dxa"/>
          </w:tcPr>
          <w:p w:rsidR="00561C07" w:rsidRPr="000E3079" w:rsidRDefault="00561C07" w:rsidP="00E2595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  <w:p w:rsidR="00561C07" w:rsidRPr="000E3079" w:rsidRDefault="00561C07" w:rsidP="00E2595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«МИННОЕ ПОЛЕ»</w:t>
            </w:r>
          </w:p>
        </w:tc>
        <w:tc>
          <w:tcPr>
            <w:tcW w:w="7091" w:type="dxa"/>
          </w:tcPr>
          <w:p w:rsidR="00561C07" w:rsidRPr="000E3079" w:rsidRDefault="00561C07" w:rsidP="00E2595B">
            <w:pPr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79">
              <w:rPr>
                <w:rFonts w:ascii="Times New Roman" w:hAnsi="Times New Roman"/>
                <w:sz w:val="24"/>
                <w:szCs w:val="24"/>
              </w:rPr>
              <w:t>По команде ведущего участники преодолевают расстояние по-пластунски. (если участник зацепит оружием или телом  «минную проволоку», то он временно выбывает в госпиталь, пока вся команда не выполнит задание); потом участники преодолевают «ручей» с разбегу.(Оценивается слаженность в команде, время прохождения всей дистанции и «чистота» преодоления «минного поля»)</w:t>
            </w:r>
          </w:p>
        </w:tc>
      </w:tr>
      <w:tr w:rsidR="00561C07" w:rsidRPr="000E3079" w:rsidTr="00E2595B">
        <w:tc>
          <w:tcPr>
            <w:tcW w:w="2480" w:type="dxa"/>
          </w:tcPr>
          <w:p w:rsidR="00561C07" w:rsidRPr="000E3079" w:rsidRDefault="00561C07" w:rsidP="00E2595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</w:p>
          <w:p w:rsidR="00561C07" w:rsidRPr="000E3079" w:rsidRDefault="00561C07" w:rsidP="00E2595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«МАРШ-БРОСОК КОННОЙ АРТИЛЛЕРИИ »</w:t>
            </w:r>
          </w:p>
        </w:tc>
        <w:tc>
          <w:tcPr>
            <w:tcW w:w="7091" w:type="dxa"/>
          </w:tcPr>
          <w:p w:rsidR="00561C07" w:rsidRPr="000E3079" w:rsidRDefault="00561C07" w:rsidP="00E2595B">
            <w:pPr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стартовой линии –квадрокони. По сигналу первый участник команды садится на коня, скачет до поворотной отметки и  обратно.(</w:t>
            </w:r>
            <w:r w:rsidRPr="000E30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Учитывается общее время и правильность, слаженность выполнения команд).</w:t>
            </w:r>
          </w:p>
        </w:tc>
      </w:tr>
      <w:tr w:rsidR="00561C07" w:rsidRPr="000E3079" w:rsidTr="00E2595B">
        <w:tc>
          <w:tcPr>
            <w:tcW w:w="2480" w:type="dxa"/>
          </w:tcPr>
          <w:p w:rsidR="00561C07" w:rsidRPr="000E3079" w:rsidRDefault="00561C07" w:rsidP="00E2595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4 этап</w:t>
            </w:r>
          </w:p>
          <w:p w:rsidR="00561C07" w:rsidRPr="000E3079" w:rsidRDefault="00561C07" w:rsidP="00E2595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«ШИФРОВКА»</w:t>
            </w:r>
          </w:p>
        </w:tc>
        <w:tc>
          <w:tcPr>
            <w:tcW w:w="7091" w:type="dxa"/>
          </w:tcPr>
          <w:p w:rsidR="00561C07" w:rsidRPr="000E3079" w:rsidRDefault="00561C07" w:rsidP="00E2595B">
            <w:pPr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079">
              <w:rPr>
                <w:rFonts w:ascii="Times New Roman" w:hAnsi="Times New Roman"/>
                <w:b/>
                <w:sz w:val="24"/>
                <w:szCs w:val="24"/>
              </w:rPr>
              <w:t>-«</w:t>
            </w:r>
            <w:r w:rsidRPr="000E3079">
              <w:rPr>
                <w:rFonts w:ascii="Times New Roman" w:hAnsi="Times New Roman"/>
                <w:sz w:val="24"/>
                <w:szCs w:val="24"/>
              </w:rPr>
              <w:t>перелеты» на канатах с одной точки до 2-х других через «болота» с передачей шифровки «агентам» (командирам отряда, которые первыми преодолевают такой путь).В шифровке сообщено место полевой кухни с сухим пайком.</w:t>
            </w:r>
          </w:p>
        </w:tc>
      </w:tr>
    </w:tbl>
    <w:p w:rsidR="00561C07" w:rsidRPr="000E3079" w:rsidRDefault="00561C07" w:rsidP="00561C07">
      <w:pPr>
        <w:rPr>
          <w:rFonts w:ascii="Times New Roman" w:hAnsi="Times New Roman"/>
          <w:b/>
          <w:sz w:val="36"/>
          <w:szCs w:val="36"/>
        </w:rPr>
      </w:pPr>
      <w:r w:rsidRPr="000E3079">
        <w:rPr>
          <w:rFonts w:ascii="Times New Roman" w:hAnsi="Times New Roman"/>
          <w:b/>
          <w:sz w:val="36"/>
          <w:szCs w:val="36"/>
        </w:rPr>
        <w:t>подпись главнокомандущего________________</w:t>
      </w:r>
    </w:p>
    <w:p w:rsidR="00B30116" w:rsidRDefault="00561C07">
      <w:bookmarkStart w:id="0" w:name="_GoBack"/>
      <w:bookmarkEnd w:id="0"/>
    </w:p>
    <w:sectPr w:rsidR="00B30116" w:rsidSect="00561C0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0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22F27"/>
    <w:rsid w:val="00561C07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2023-06-15T10:48:00Z</dcterms:created>
  <dcterms:modified xsi:type="dcterms:W3CDTF">2023-06-15T10:48:00Z</dcterms:modified>
</cp:coreProperties>
</file>