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C" w:rsidRPr="00A72693" w:rsidRDefault="005D508C" w:rsidP="005D508C">
      <w:pPr>
        <w:pStyle w:val="a9"/>
        <w:spacing w:after="240" w:afterAutospacing="0"/>
        <w:contextualSpacing/>
        <w:jc w:val="right"/>
        <w:rPr>
          <w:bCs/>
          <w:color w:val="261D06"/>
          <w:sz w:val="28"/>
          <w:szCs w:val="28"/>
        </w:rPr>
      </w:pPr>
      <w:r w:rsidRPr="00A72693">
        <w:rPr>
          <w:bCs/>
          <w:color w:val="261D06"/>
          <w:sz w:val="28"/>
          <w:szCs w:val="28"/>
        </w:rPr>
        <w:t>Приложение 3</w:t>
      </w:r>
    </w:p>
    <w:p w:rsidR="005D508C" w:rsidRDefault="005D508C" w:rsidP="005D508C">
      <w:pPr>
        <w:pStyle w:val="a9"/>
        <w:spacing w:after="240" w:afterAutospacing="0"/>
        <w:contextualSpacing/>
        <w:jc w:val="right"/>
        <w:rPr>
          <w:bCs/>
          <w:color w:val="261D06"/>
          <w:sz w:val="28"/>
          <w:szCs w:val="28"/>
        </w:rPr>
      </w:pPr>
      <w:r w:rsidRPr="00A72693">
        <w:rPr>
          <w:bCs/>
          <w:color w:val="261D06"/>
          <w:sz w:val="28"/>
          <w:szCs w:val="28"/>
        </w:rPr>
        <w:t>Условные обозначения календаря погоды</w:t>
      </w:r>
    </w:p>
    <w:p w:rsidR="005D508C" w:rsidRPr="00A72693" w:rsidRDefault="005D508C" w:rsidP="005D508C">
      <w:pPr>
        <w:pStyle w:val="a9"/>
        <w:spacing w:after="240" w:afterAutospacing="0"/>
        <w:contextualSpacing/>
        <w:jc w:val="right"/>
        <w:rPr>
          <w:color w:val="261D06"/>
          <w:sz w:val="28"/>
          <w:szCs w:val="28"/>
        </w:rPr>
      </w:pPr>
      <w:r w:rsidRPr="00A72693">
        <w:rPr>
          <w:bCs/>
          <w:color w:val="261D06"/>
          <w:sz w:val="28"/>
          <w:szCs w:val="28"/>
        </w:rPr>
        <w:br/>
      </w:r>
    </w:p>
    <w:p w:rsidR="005D508C" w:rsidRDefault="005D508C" w:rsidP="005D508C">
      <w:pPr>
        <w:pStyle w:val="a9"/>
        <w:rPr>
          <w:rFonts w:ascii="Tahoma" w:hAnsi="Tahoma" w:cs="Tahoma"/>
          <w:color w:val="261D06"/>
          <w:sz w:val="17"/>
          <w:szCs w:val="17"/>
        </w:rPr>
      </w:pPr>
      <w:r>
        <w:rPr>
          <w:rFonts w:ascii="Tahoma" w:hAnsi="Tahoma" w:cs="Tahoma"/>
          <w:color w:val="261D06"/>
          <w:sz w:val="17"/>
          <w:szCs w:val="17"/>
        </w:rPr>
        <w:t> </w:t>
      </w:r>
      <w:r>
        <w:rPr>
          <w:noProof/>
        </w:rPr>
        <w:drawing>
          <wp:inline distT="0" distB="0" distL="0" distR="0" wp14:anchorId="5F66E90D" wp14:editId="0A078C8A">
            <wp:extent cx="1847850" cy="2513669"/>
            <wp:effectExtent l="0" t="0" r="0" b="1270"/>
            <wp:docPr id="24" name="Рисунок 24" descr="Готовый научный дневник для 2 класса по окружающему ми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й научный дневник для 2 класса по окружающему ми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45" cy="25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61D06"/>
          <w:sz w:val="17"/>
          <w:szCs w:val="17"/>
        </w:rPr>
        <w:t xml:space="preserve">                 </w:t>
      </w:r>
      <w:r>
        <w:rPr>
          <w:noProof/>
        </w:rPr>
        <w:drawing>
          <wp:inline distT="0" distB="0" distL="0" distR="0" wp14:anchorId="5EA7446D" wp14:editId="51F8EF93">
            <wp:extent cx="2514600" cy="1761343"/>
            <wp:effectExtent l="0" t="0" r="0" b="0"/>
            <wp:docPr id="25" name="Рисунок 25" descr="Наблюдение за природой: прогулки с детьми, ведение дневника погоды, живые и  неживые объекты исследования |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людение за природой: прогулки с детьми, ведение дневника погоды, живые и  неживые объекты исследования | SIMA-LAND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57" cy="17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5D508C">
      <w:bookmarkStart w:id="0" w:name="_GoBack"/>
      <w:bookmarkEnd w:id="0"/>
    </w:p>
    <w:sectPr w:rsidR="00B30116" w:rsidSect="005E1C28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D508C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5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nhideWhenUsed/>
    <w:rsid w:val="005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2023-06-14T09:15:00Z</dcterms:created>
  <dcterms:modified xsi:type="dcterms:W3CDTF">2023-06-14T09:16:00Z</dcterms:modified>
</cp:coreProperties>
</file>