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7394CC" w14:textId="01A811D3" w:rsidR="00263992" w:rsidRDefault="00221BA9" w:rsidP="00202A4F">
      <w:pPr>
        <w:tabs>
          <w:tab w:val="left" w:pos="291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2A4F">
        <w:rPr>
          <w:rFonts w:ascii="Times New Roman" w:hAnsi="Times New Roman" w:cs="Times New Roman"/>
          <w:b/>
          <w:sz w:val="28"/>
          <w:szCs w:val="28"/>
        </w:rPr>
        <w:t>Красота татарского народного костюма</w:t>
      </w:r>
    </w:p>
    <w:p w14:paraId="06226AEA" w14:textId="77777777" w:rsidR="00202A4F" w:rsidRPr="00202A4F" w:rsidRDefault="00202A4F" w:rsidP="00202A4F">
      <w:pPr>
        <w:tabs>
          <w:tab w:val="left" w:pos="291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B166F82" w14:textId="77777777" w:rsidR="00202A4F" w:rsidRDefault="00221BA9" w:rsidP="00202A4F">
      <w:pPr>
        <w:tabs>
          <w:tab w:val="left" w:pos="2916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221BA9">
        <w:rPr>
          <w:rFonts w:ascii="Times New Roman" w:hAnsi="Times New Roman" w:cs="Times New Roman"/>
          <w:sz w:val="28"/>
          <w:szCs w:val="28"/>
        </w:rPr>
        <w:t>Подготовила ученица танцевальной групп</w:t>
      </w:r>
      <w:r w:rsidR="00202A4F">
        <w:rPr>
          <w:rFonts w:ascii="Times New Roman" w:hAnsi="Times New Roman" w:cs="Times New Roman"/>
          <w:sz w:val="28"/>
          <w:szCs w:val="28"/>
        </w:rPr>
        <w:t xml:space="preserve">ы </w:t>
      </w:r>
      <w:r w:rsidRPr="00221BA9">
        <w:rPr>
          <w:rFonts w:ascii="Times New Roman" w:hAnsi="Times New Roman" w:cs="Times New Roman"/>
          <w:sz w:val="28"/>
          <w:szCs w:val="28"/>
        </w:rPr>
        <w:t>«Родничок»</w:t>
      </w:r>
      <w:r w:rsidR="00202A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EA6E69" w14:textId="76C081ED" w:rsidR="00221BA9" w:rsidRPr="00221BA9" w:rsidRDefault="00202A4F" w:rsidP="00202A4F">
      <w:pPr>
        <w:tabs>
          <w:tab w:val="left" w:pos="2916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ГУ РК «Детский дом №2»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.У</w:t>
      </w:r>
      <w:proofErr w:type="gramEnd"/>
      <w:r>
        <w:rPr>
          <w:rFonts w:ascii="Times New Roman" w:hAnsi="Times New Roman" w:cs="Times New Roman"/>
          <w:sz w:val="28"/>
          <w:szCs w:val="28"/>
        </w:rPr>
        <w:t>хты</w:t>
      </w:r>
      <w:proofErr w:type="spellEnd"/>
    </w:p>
    <w:bookmarkEnd w:id="0"/>
    <w:p w14:paraId="66EE66CB" w14:textId="6937AE0A" w:rsidR="00221BA9" w:rsidRDefault="00221BA9" w:rsidP="00202A4F">
      <w:pPr>
        <w:tabs>
          <w:tab w:val="left" w:pos="2916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221BA9">
        <w:rPr>
          <w:rFonts w:ascii="Times New Roman" w:hAnsi="Times New Roman" w:cs="Times New Roman"/>
          <w:sz w:val="28"/>
          <w:szCs w:val="28"/>
        </w:rPr>
        <w:t>Бурнашова Милана</w:t>
      </w:r>
    </w:p>
    <w:p w14:paraId="181CA91A" w14:textId="77777777" w:rsidR="00A67293" w:rsidRDefault="00A67293" w:rsidP="00202A4F">
      <w:pPr>
        <w:tabs>
          <w:tab w:val="left" w:pos="291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CBA9F1B" w14:textId="5D979C0E" w:rsidR="00221BA9" w:rsidRPr="00202A4F" w:rsidRDefault="00202A4F" w:rsidP="00202A4F">
      <w:pPr>
        <w:tabs>
          <w:tab w:val="left" w:pos="291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История татарского костюма</w:t>
      </w:r>
    </w:p>
    <w:p w14:paraId="73B7D761" w14:textId="77777777" w:rsidR="00221BA9" w:rsidRPr="00221BA9" w:rsidRDefault="00221BA9" w:rsidP="00202A4F">
      <w:pPr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Татарский костюм – очень общее понятие, которое объединяет национальную одежду разных подгрупп татар, в том числе и крымских. Большое внимание на внешний вид костюма оказали поволжские татары, а также восточные традиции и религия.</w:t>
      </w:r>
    </w:p>
    <w:p w14:paraId="319E8EA9" w14:textId="336DAF82" w:rsidR="00221BA9" w:rsidRPr="00221BA9" w:rsidRDefault="00221BA9" w:rsidP="00202A4F">
      <w:pPr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внешний вид костюма очень сильно повлиял кочевой образ жизни татар. Одежда продумывалась таким образом, чтобы в ней было удобно ездить верхом, в ней было не холодно зимой и не жарко летом. Она должна была быть достаточно легкой и красивой. Для пошива использовался мех, натуральная кожа, верблюжий или бараний войлок и сукно.</w:t>
      </w:r>
    </w:p>
    <w:p w14:paraId="2AD3A650" w14:textId="01E7E424" w:rsidR="00221BA9" w:rsidRDefault="00221BA9" w:rsidP="00202A4F">
      <w:pPr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национальный костюм редко встретишь на улицах Татарстана. Чаще всего его можно увидеть в качестве танцевального либо сценического наряда.</w:t>
      </w:r>
    </w:p>
    <w:p w14:paraId="374735DE" w14:textId="77777777" w:rsidR="00202A4F" w:rsidRPr="00221BA9" w:rsidRDefault="00202A4F" w:rsidP="00202A4F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827E85C" w14:textId="3536ADE9" w:rsidR="00221BA9" w:rsidRDefault="00221BA9" w:rsidP="00202A4F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 wp14:anchorId="5C17A06D" wp14:editId="5BC57BF6">
            <wp:extent cx="2446020" cy="299405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11" cy="299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2A4F"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7B8469A8" wp14:editId="58773AAB">
            <wp:extent cx="2179320" cy="2963545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689" cy="298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9C668" w14:textId="77777777" w:rsidR="00221BA9" w:rsidRPr="00221BA9" w:rsidRDefault="00221BA9" w:rsidP="00202A4F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755A91B5" w14:textId="77777777" w:rsidR="00A67293" w:rsidRDefault="00A67293" w:rsidP="00202A4F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01956C14" w14:textId="69AADBFA" w:rsidR="00A67293" w:rsidRPr="00202A4F" w:rsidRDefault="00A67293" w:rsidP="00202A4F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02A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Разновидности мужского и женского костюмов:</w:t>
      </w:r>
    </w:p>
    <w:p w14:paraId="4C9E108A" w14:textId="2E94B31C" w:rsidR="00221BA9" w:rsidRPr="00221BA9" w:rsidRDefault="00221BA9" w:rsidP="00202A4F">
      <w:pPr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Мужской и женский национальный костюм внешне мало отличаются друг от друга. Основным элементом костюма является широкая рубаха-туника с боковыми клиньями и глубоким вырезом на груди. У казанских татар вырез заменял воротничок-стойка. Рубаха была достаточно длинная, широкая и носилась без пояса. Женская туника раньше была еще длиннее – примерно до щиколоток.</w:t>
      </w:r>
    </w:p>
    <w:p w14:paraId="171D3F34" w14:textId="4DA74198" w:rsidR="00221BA9" w:rsidRPr="00221BA9" w:rsidRDefault="00221BA9" w:rsidP="00202A4F">
      <w:pPr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Рубаха могла быть шерстяной, хлопковой, шелковой или даже парчовой. Для ее украшения использовались цветные ленточки, золоченая тесьма, тонкое кружево, бусины и т.д. Под женскую рубаху обязательно надевалась нагрудная часть (</w:t>
      </w:r>
      <w:proofErr w:type="spellStart"/>
      <w:r w:rsidRPr="00221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кукрекче</w:t>
      </w:r>
      <w:proofErr w:type="spellEnd"/>
      <w:r w:rsidRPr="00221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</w:t>
      </w:r>
      <w:proofErr w:type="spellStart"/>
      <w:r w:rsidRPr="00221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тешелдрек</w:t>
      </w:r>
      <w:proofErr w:type="spellEnd"/>
      <w:r w:rsidRPr="00221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закрывающая вырез на груди. Шаровары шились из грубой льняной ткани: для женщин из однотонного материала, для мужчин – из полосатого.</w:t>
      </w:r>
    </w:p>
    <w:p w14:paraId="580E64D0" w14:textId="77777777" w:rsidR="00221BA9" w:rsidRPr="00221BA9" w:rsidRDefault="00221BA9" w:rsidP="00202A4F">
      <w:pPr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Верхняя одежда, надеваемая на рубаху, была обязательно распашная. Она имеет несколько приталенный силуэт, боковые клинья и запахивается на правый бок. Обязательным элементом для верхней одежды был вязаный или текстильный пояс.</w:t>
      </w:r>
    </w:p>
    <w:p w14:paraId="62CA6CA6" w14:textId="248C36A4" w:rsidR="00221BA9" w:rsidRPr="00221BA9" w:rsidRDefault="00221BA9" w:rsidP="00202A4F">
      <w:pPr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Женский костюм отличался от мужского только длиной и декором – он украшался мехом, вышивкой, аппликациями и т.д. Поверх рубахи женщины надевали камзолы (халаты, распашные блузы) длиной до колена или середины бедра. Камзол мог иметь рукава или быть без них. Подол, рукава и пройма украшались тесьмой, перьями, монетками и т.д.</w:t>
      </w:r>
    </w:p>
    <w:p w14:paraId="0AB6FBC4" w14:textId="2AF2C29F" w:rsidR="00221BA9" w:rsidRDefault="00221BA9" w:rsidP="00202A4F">
      <w:pPr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Подол и рукава туники украшались крупными воланами. Обязательно использовалось большое количество украшений: серьги, кольца, перстни, монисто, подвески и т.д. Безрукавка, надеваемая поверх рубахи, шилась из бархата и декорировалась мехом или золотистой тесьмой.</w:t>
      </w:r>
    </w:p>
    <w:p w14:paraId="3E211192" w14:textId="15ABF6A4" w:rsidR="00A67293" w:rsidRDefault="00A67293" w:rsidP="00202A4F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A450235" w14:textId="7D0C7B58" w:rsidR="00A67293" w:rsidRPr="00A67293" w:rsidRDefault="00FA7FF3" w:rsidP="00202A4F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EE76D54" wp14:editId="0C3F0CE3">
            <wp:extent cx="2712286" cy="4074795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772" cy="409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2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14801991" wp14:editId="7E6AB98C">
            <wp:extent cx="2766060" cy="4050030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293">
        <w:rPr>
          <w:noProof/>
          <w:lang w:eastAsia="ru-RU"/>
        </w:rPr>
        <mc:AlternateContent>
          <mc:Choice Requires="wps">
            <w:drawing>
              <wp:inline distT="0" distB="0" distL="0" distR="0" wp14:anchorId="6A054530" wp14:editId="0B774185">
                <wp:extent cx="304800" cy="304800"/>
                <wp:effectExtent l="0" t="0" r="0" b="0"/>
                <wp:docPr id="19" name="Прямоугольни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B909BE0" id="Прямоугольник 1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ERXsacPAgAA1wMA&#10;AA4AAAAAAAAAAAAAAAAALgIAAGRycy9lMm9Eb2MueG1sUEsBAi0AFAAGAAgAAAAhAEyg6SzYAAAA&#10;AwEAAA8AAAAAAAAAAAAAAAAAaQQAAGRycy9kb3ducmV2LnhtbFBLBQYAAAAABAAEAPMAAABuBQAA&#10;AAA=&#10;" filled="f" stroked="f">
                <o:lock v:ext="edit" aspectratio="t"/>
                <w10:anchorlock/>
              </v:rect>
            </w:pict>
          </mc:Fallback>
        </mc:AlternateContent>
      </w:r>
    </w:p>
    <w:p w14:paraId="0AB9E30D" w14:textId="77777777" w:rsidR="00202A4F" w:rsidRPr="00202A4F" w:rsidRDefault="00202A4F" w:rsidP="00202A4F">
      <w:pPr>
        <w:pStyle w:val="a3"/>
        <w:shd w:val="clear" w:color="auto" w:fill="FFFFFF"/>
        <w:spacing w:before="0" w:beforeAutospacing="0" w:after="0" w:afterAutospacing="0"/>
        <w:contextualSpacing/>
        <w:jc w:val="both"/>
        <w:textAlignment w:val="top"/>
        <w:rPr>
          <w:b/>
          <w:sz w:val="28"/>
          <w:szCs w:val="28"/>
        </w:rPr>
      </w:pPr>
      <w:r w:rsidRPr="00202A4F">
        <w:rPr>
          <w:b/>
          <w:sz w:val="28"/>
          <w:szCs w:val="28"/>
        </w:rPr>
        <w:t>Головные уборы</w:t>
      </w:r>
    </w:p>
    <w:p w14:paraId="1651536D" w14:textId="184827EA" w:rsidR="00A67293" w:rsidRPr="00A67293" w:rsidRDefault="00A67293" w:rsidP="00202A4F">
      <w:pPr>
        <w:pStyle w:val="a3"/>
        <w:shd w:val="clear" w:color="auto" w:fill="FFFFFF"/>
        <w:spacing w:before="0" w:beforeAutospacing="0" w:after="0" w:afterAutospacing="0"/>
        <w:ind w:firstLine="851"/>
        <w:contextualSpacing/>
        <w:jc w:val="both"/>
        <w:textAlignment w:val="top"/>
        <w:rPr>
          <w:color w:val="000000"/>
          <w:sz w:val="28"/>
          <w:szCs w:val="28"/>
        </w:rPr>
      </w:pPr>
      <w:r w:rsidRPr="00A67293">
        <w:rPr>
          <w:color w:val="000000"/>
          <w:sz w:val="28"/>
          <w:szCs w:val="28"/>
        </w:rPr>
        <w:t xml:space="preserve">Мужской головной убор состоял из двух частей: нижней и верхней. К нижним или домашним уборам относилась тюбетейка, на которую сверху </w:t>
      </w:r>
      <w:r w:rsidRPr="00A67293">
        <w:rPr>
          <w:color w:val="000000"/>
          <w:sz w:val="28"/>
          <w:szCs w:val="28"/>
        </w:rPr>
        <w:lastRenderedPageBreak/>
        <w:t>надевалась войлочная шапка (</w:t>
      </w:r>
      <w:proofErr w:type="spellStart"/>
      <w:r w:rsidRPr="00A67293">
        <w:rPr>
          <w:color w:val="000000"/>
          <w:sz w:val="28"/>
          <w:szCs w:val="28"/>
        </w:rPr>
        <w:t>калпак</w:t>
      </w:r>
      <w:proofErr w:type="spellEnd"/>
      <w:r w:rsidRPr="00A67293">
        <w:rPr>
          <w:color w:val="000000"/>
          <w:sz w:val="28"/>
          <w:szCs w:val="28"/>
        </w:rPr>
        <w:t xml:space="preserve">), меховая шапка или чалма. </w:t>
      </w:r>
      <w:proofErr w:type="spellStart"/>
      <w:r w:rsidRPr="00A67293">
        <w:rPr>
          <w:color w:val="000000"/>
          <w:sz w:val="28"/>
          <w:szCs w:val="28"/>
        </w:rPr>
        <w:t>Калпак</w:t>
      </w:r>
      <w:proofErr w:type="spellEnd"/>
      <w:r w:rsidRPr="00A67293">
        <w:rPr>
          <w:color w:val="000000"/>
          <w:sz w:val="28"/>
          <w:szCs w:val="28"/>
        </w:rPr>
        <w:t xml:space="preserve"> – конусообразная шляпа иногда с загнутыми полями. Такую шляпу носили аристократы, украшая ее бархатом или атласом снаружи, а внутренняя часть была выстлана белым мягким войлоком. Яркие, разноцветные тюбетейки предназначались для молодых людей, татары среднего и пожилого возраста носили однотонные модели.</w:t>
      </w:r>
    </w:p>
    <w:p w14:paraId="48FA3086" w14:textId="2FF4A0BD" w:rsidR="00A67293" w:rsidRDefault="00A67293" w:rsidP="00202A4F">
      <w:pPr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72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Головной убор женщины указывал на ее семейное положение. Юные девушки носили однотипную текстильную либо меховую шапочку «</w:t>
      </w:r>
      <w:proofErr w:type="spellStart"/>
      <w:r w:rsidRPr="00A672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такию</w:t>
      </w:r>
      <w:proofErr w:type="spellEnd"/>
      <w:r w:rsidRPr="00A672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или «</w:t>
      </w:r>
      <w:proofErr w:type="spellStart"/>
      <w:r w:rsidRPr="00A672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бурек</w:t>
      </w:r>
      <w:proofErr w:type="spellEnd"/>
      <w:r w:rsidRPr="00A672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которая украшалась вышивкой и декором из бусин, серебра, кораллов. Голову замужних женщин украшал совсем другой головной убор, который состоял из трех частей. Нижняя часть предназначалась для закрепления волос (женщины носили 2 косы), затем шло покрывало и, наконец, повязка, обруч, платок или шапочка, фиксирующие покрывало.</w:t>
      </w:r>
    </w:p>
    <w:p w14:paraId="56C749CD" w14:textId="77777777" w:rsidR="00A67293" w:rsidRPr="00A67293" w:rsidRDefault="00A67293" w:rsidP="00202A4F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0E33933" w14:textId="690CED61" w:rsidR="00A67293" w:rsidRDefault="00A67293" w:rsidP="00202A4F">
      <w:pPr>
        <w:pStyle w:val="a3"/>
        <w:shd w:val="clear" w:color="auto" w:fill="FFFFFF"/>
        <w:spacing w:before="0" w:beforeAutospacing="0" w:after="0" w:afterAutospacing="0"/>
        <w:contextualSpacing/>
        <w:jc w:val="center"/>
        <w:textAlignment w:val="top"/>
        <w:rPr>
          <w:sz w:val="28"/>
          <w:szCs w:val="28"/>
        </w:rPr>
      </w:pPr>
      <w:r w:rsidRPr="00A67293">
        <w:rPr>
          <w:noProof/>
          <w:color w:val="000000"/>
          <w:sz w:val="2"/>
          <w:szCs w:val="2"/>
        </w:rPr>
        <w:drawing>
          <wp:inline distT="0" distB="0" distL="0" distR="0" wp14:anchorId="0A75E324" wp14:editId="01A19C44">
            <wp:extent cx="4168140" cy="2776292"/>
            <wp:effectExtent l="0" t="0" r="381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302" cy="277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B8CB6" w14:textId="278B6AF2" w:rsidR="00A67293" w:rsidRDefault="00A67293" w:rsidP="00202A4F">
      <w:pPr>
        <w:pStyle w:val="a3"/>
        <w:shd w:val="clear" w:color="auto" w:fill="FFFFFF"/>
        <w:spacing w:before="0" w:beforeAutospacing="0" w:after="0" w:afterAutospacing="0"/>
        <w:contextualSpacing/>
        <w:jc w:val="both"/>
        <w:textAlignment w:val="top"/>
        <w:rPr>
          <w:sz w:val="28"/>
          <w:szCs w:val="28"/>
        </w:rPr>
      </w:pPr>
    </w:p>
    <w:p w14:paraId="6469F271" w14:textId="05644749" w:rsidR="00A67293" w:rsidRPr="00202A4F" w:rsidRDefault="00202A4F" w:rsidP="00202A4F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02A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Обувь</w:t>
      </w:r>
    </w:p>
    <w:p w14:paraId="7B07E8D7" w14:textId="77326C19" w:rsidR="00A67293" w:rsidRPr="00A67293" w:rsidRDefault="00A67293" w:rsidP="00202A4F">
      <w:pPr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72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качестве национальной обуви у татар использовались сапожки (</w:t>
      </w:r>
      <w:proofErr w:type="spellStart"/>
      <w:r w:rsidRPr="00A672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читек</w:t>
      </w:r>
      <w:proofErr w:type="spellEnd"/>
      <w:r w:rsidRPr="00A672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ичиги). Повседневные модели были черного цвета, праздничная обувь украшалась орнаментом в мозаичной технике. В качестве рабочей обуви использовалась своеобразная разновидность русских лаптей (</w:t>
      </w:r>
      <w:proofErr w:type="spellStart"/>
      <w:r w:rsidRPr="00A672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чабата</w:t>
      </w:r>
      <w:proofErr w:type="spellEnd"/>
      <w:r w:rsidRPr="00A672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14:paraId="2A9288C0" w14:textId="77777777" w:rsidR="00A67293" w:rsidRDefault="00A67293" w:rsidP="00202A4F">
      <w:pPr>
        <w:pStyle w:val="a3"/>
        <w:shd w:val="clear" w:color="auto" w:fill="FFFFFF"/>
        <w:spacing w:before="0" w:beforeAutospacing="0" w:after="0" w:afterAutospacing="0"/>
        <w:contextualSpacing/>
        <w:jc w:val="both"/>
        <w:textAlignment w:val="top"/>
        <w:rPr>
          <w:sz w:val="28"/>
          <w:szCs w:val="28"/>
        </w:rPr>
      </w:pPr>
    </w:p>
    <w:p w14:paraId="2F1C756C" w14:textId="32B3680E" w:rsidR="00A67293" w:rsidRDefault="00A67293" w:rsidP="00202A4F">
      <w:pPr>
        <w:pStyle w:val="a3"/>
        <w:shd w:val="clear" w:color="auto" w:fill="FFFFFF"/>
        <w:spacing w:before="0" w:beforeAutospacing="0" w:after="0" w:afterAutospacing="0"/>
        <w:contextualSpacing/>
        <w:jc w:val="center"/>
        <w:textAlignment w:val="top"/>
        <w:rPr>
          <w:sz w:val="28"/>
          <w:szCs w:val="28"/>
        </w:rPr>
      </w:pPr>
      <w:r w:rsidRPr="00A67293">
        <w:rPr>
          <w:noProof/>
          <w:color w:val="000000"/>
          <w:sz w:val="2"/>
          <w:szCs w:val="2"/>
        </w:rPr>
        <w:lastRenderedPageBreak/>
        <w:drawing>
          <wp:inline distT="0" distB="0" distL="0" distR="0" wp14:anchorId="33A20A65" wp14:editId="2F1C77BF">
            <wp:extent cx="2902301" cy="227838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995" cy="230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2A4F">
        <w:rPr>
          <w:noProof/>
        </w:rPr>
        <w:t xml:space="preserve">            </w:t>
      </w:r>
      <w:r w:rsidR="00FA7FF3">
        <w:rPr>
          <w:noProof/>
        </w:rPr>
        <w:drawing>
          <wp:inline distT="0" distB="0" distL="0" distR="0" wp14:anchorId="66401656" wp14:editId="024026FF">
            <wp:extent cx="1882140" cy="2247900"/>
            <wp:effectExtent l="19050" t="19050" r="22860" b="190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021" cy="22549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A926129" w14:textId="3CA65090" w:rsidR="00FA7FF3" w:rsidRDefault="00FA7FF3" w:rsidP="00202A4F">
      <w:pPr>
        <w:pStyle w:val="a3"/>
        <w:shd w:val="clear" w:color="auto" w:fill="FFFFFF"/>
        <w:spacing w:before="0" w:beforeAutospacing="0" w:after="0" w:afterAutospacing="0"/>
        <w:contextualSpacing/>
        <w:jc w:val="both"/>
        <w:textAlignment w:val="top"/>
        <w:rPr>
          <w:sz w:val="28"/>
          <w:szCs w:val="28"/>
        </w:rPr>
      </w:pPr>
    </w:p>
    <w:p w14:paraId="536D8904" w14:textId="07B1EB74" w:rsidR="00FA7FF3" w:rsidRPr="00202A4F" w:rsidRDefault="00202A4F" w:rsidP="00202A4F">
      <w:pPr>
        <w:pStyle w:val="a3"/>
        <w:shd w:val="clear" w:color="auto" w:fill="FFFFFF"/>
        <w:spacing w:before="0" w:beforeAutospacing="0" w:after="0" w:afterAutospacing="0"/>
        <w:contextualSpacing/>
        <w:jc w:val="both"/>
        <w:textAlignment w:val="top"/>
        <w:rPr>
          <w:b/>
          <w:sz w:val="28"/>
          <w:szCs w:val="28"/>
        </w:rPr>
      </w:pPr>
      <w:r w:rsidRPr="00202A4F">
        <w:rPr>
          <w:b/>
          <w:sz w:val="28"/>
          <w:szCs w:val="28"/>
        </w:rPr>
        <w:t>Украшения</w:t>
      </w:r>
    </w:p>
    <w:p w14:paraId="630F6DE6" w14:textId="77777777" w:rsidR="00FA7FF3" w:rsidRDefault="00FA7FF3" w:rsidP="00202A4F">
      <w:pPr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72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Национальный костюм никогда не обходился без украшений. Их было очень много, и носили их и мужчины, и женщины. Это были крупные золотые перстни, печатки, кольца, поясные пряжки, женские </w:t>
      </w:r>
      <w:proofErr w:type="spellStart"/>
      <w:r w:rsidRPr="00A672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накосники</w:t>
      </w:r>
      <w:proofErr w:type="spellEnd"/>
      <w:r w:rsidRPr="00A672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серьги, подвески, кольца и т.д.</w:t>
      </w:r>
    </w:p>
    <w:p w14:paraId="4FA2687A" w14:textId="77777777" w:rsidR="00202A4F" w:rsidRPr="00A67293" w:rsidRDefault="00202A4F" w:rsidP="00202A4F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301B1D1" w14:textId="01D8CBEB" w:rsidR="00FA7FF3" w:rsidRDefault="00FA7FF3" w:rsidP="00202A4F">
      <w:pPr>
        <w:pStyle w:val="a3"/>
        <w:shd w:val="clear" w:color="auto" w:fill="FFFFFF"/>
        <w:spacing w:before="0" w:beforeAutospacing="0" w:after="0" w:afterAutospacing="0"/>
        <w:contextualSpacing/>
        <w:jc w:val="both"/>
        <w:textAlignment w:val="top"/>
        <w:rPr>
          <w:sz w:val="28"/>
          <w:szCs w:val="28"/>
        </w:rPr>
      </w:pPr>
      <w:r>
        <w:rPr>
          <w:noProof/>
        </w:rPr>
        <w:drawing>
          <wp:inline distT="0" distB="0" distL="0" distR="0" wp14:anchorId="6AADE8E7" wp14:editId="0AE2BD9F">
            <wp:extent cx="2867067" cy="1797685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88072" cy="181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2A4F"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0E7E5A4F" wp14:editId="3F6431D7">
            <wp:extent cx="2761304" cy="1800225"/>
            <wp:effectExtent l="0" t="0" r="127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617" cy="181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A8469" w14:textId="10E6D96C" w:rsidR="00FA7FF3" w:rsidRPr="00221BA9" w:rsidRDefault="00FA7FF3" w:rsidP="00202A4F">
      <w:pPr>
        <w:pStyle w:val="a3"/>
        <w:shd w:val="clear" w:color="auto" w:fill="FFFFFF"/>
        <w:spacing w:before="0" w:beforeAutospacing="0" w:after="0" w:afterAutospacing="0"/>
        <w:contextualSpacing/>
        <w:jc w:val="both"/>
        <w:textAlignment w:val="top"/>
        <w:rPr>
          <w:sz w:val="28"/>
          <w:szCs w:val="28"/>
        </w:rPr>
      </w:pPr>
    </w:p>
    <w:sectPr w:rsidR="00FA7FF3" w:rsidRPr="00221B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BA9"/>
    <w:rsid w:val="00202A4F"/>
    <w:rsid w:val="00221BA9"/>
    <w:rsid w:val="00263992"/>
    <w:rsid w:val="00A67293"/>
    <w:rsid w:val="00FA7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5ED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21BA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21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21BA9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221BA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Hyperlink"/>
    <w:basedOn w:val="a0"/>
    <w:uiPriority w:val="99"/>
    <w:semiHidden/>
    <w:unhideWhenUsed/>
    <w:rsid w:val="00221BA9"/>
    <w:rPr>
      <w:color w:val="0000FF"/>
      <w:u w:val="single"/>
    </w:rPr>
  </w:style>
  <w:style w:type="character" w:customStyle="1" w:styleId="xa3ac36f9">
    <w:name w:val="xa3ac36f9"/>
    <w:basedOn w:val="a0"/>
    <w:rsid w:val="00221BA9"/>
  </w:style>
  <w:style w:type="character" w:customStyle="1" w:styleId="na3b31a82">
    <w:name w:val="na3b31a82"/>
    <w:basedOn w:val="a0"/>
    <w:rsid w:val="00221BA9"/>
  </w:style>
  <w:style w:type="paragraph" w:styleId="a6">
    <w:name w:val="Balloon Text"/>
    <w:basedOn w:val="a"/>
    <w:link w:val="a7"/>
    <w:uiPriority w:val="99"/>
    <w:semiHidden/>
    <w:unhideWhenUsed/>
    <w:rsid w:val="00202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02A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21BA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21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21BA9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221BA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Hyperlink"/>
    <w:basedOn w:val="a0"/>
    <w:uiPriority w:val="99"/>
    <w:semiHidden/>
    <w:unhideWhenUsed/>
    <w:rsid w:val="00221BA9"/>
    <w:rPr>
      <w:color w:val="0000FF"/>
      <w:u w:val="single"/>
    </w:rPr>
  </w:style>
  <w:style w:type="character" w:customStyle="1" w:styleId="xa3ac36f9">
    <w:name w:val="xa3ac36f9"/>
    <w:basedOn w:val="a0"/>
    <w:rsid w:val="00221BA9"/>
  </w:style>
  <w:style w:type="character" w:customStyle="1" w:styleId="na3b31a82">
    <w:name w:val="na3b31a82"/>
    <w:basedOn w:val="a0"/>
    <w:rsid w:val="00221BA9"/>
  </w:style>
  <w:style w:type="paragraph" w:styleId="a6">
    <w:name w:val="Balloon Text"/>
    <w:basedOn w:val="a"/>
    <w:link w:val="a7"/>
    <w:uiPriority w:val="99"/>
    <w:semiHidden/>
    <w:unhideWhenUsed/>
    <w:rsid w:val="00202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02A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2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8598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432485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507592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322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9044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82431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282864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44891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5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376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5446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1893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383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738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5945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3223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0567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7238282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7605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15723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009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2881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6019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3468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3827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89229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0579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93155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39964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94762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87910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4941363">
                                                                                          <w:marLeft w:val="0"/>
                                                                                          <w:marRight w:val="135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02251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96831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713218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76796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67440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731461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45602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53743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19375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461053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080677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0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511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0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29135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310471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558661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4</Pages>
  <Words>603</Words>
  <Characters>3442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Nail Gumerov</dc:creator>
  <cp:keywords/>
  <dc:description/>
  <cp:lastModifiedBy>Asus</cp:lastModifiedBy>
  <cp:revision>2</cp:revision>
  <dcterms:created xsi:type="dcterms:W3CDTF">2023-03-16T16:52:00Z</dcterms:created>
  <dcterms:modified xsi:type="dcterms:W3CDTF">2023-03-20T13:12:00Z</dcterms:modified>
</cp:coreProperties>
</file>