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9" w:rsidRDefault="00573159" w:rsidP="0057315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FD2363">
        <w:rPr>
          <w:b/>
          <w:sz w:val="24"/>
          <w:szCs w:val="24"/>
          <w:lang w:eastAsia="ru-RU"/>
        </w:rPr>
        <w:t>Этап урока</w:t>
      </w:r>
    </w:p>
    <w:p w:rsidR="00573159" w:rsidRPr="00FD2363" w:rsidRDefault="00573159" w:rsidP="00573159">
      <w:pPr>
        <w:spacing w:after="0" w:line="240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4"/>
        <w:gridCol w:w="1992"/>
        <w:gridCol w:w="2135"/>
        <w:gridCol w:w="1851"/>
        <w:gridCol w:w="3273"/>
        <w:gridCol w:w="3132"/>
      </w:tblGrid>
      <w:tr w:rsidR="00573159" w:rsidRPr="00FD2363" w:rsidTr="00D55B17">
        <w:trPr>
          <w:trHeight w:val="2279"/>
        </w:trPr>
        <w:tc>
          <w:tcPr>
            <w:tcW w:w="2244" w:type="dxa"/>
          </w:tcPr>
          <w:p w:rsidR="00573159" w:rsidRPr="00FD2363" w:rsidRDefault="00573159" w:rsidP="00D55B1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D2363">
              <w:rPr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92" w:type="dxa"/>
          </w:tcPr>
          <w:p w:rsidR="00573159" w:rsidRPr="00FD2363" w:rsidRDefault="00573159" w:rsidP="00D55B1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D2363">
              <w:rPr>
                <w:b/>
                <w:sz w:val="24"/>
                <w:szCs w:val="24"/>
                <w:lang w:eastAsia="ru-RU"/>
              </w:rPr>
              <w:t>Цели и задачи этапа</w:t>
            </w: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D2363">
              <w:rPr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51" w:type="dxa"/>
          </w:tcPr>
          <w:p w:rsidR="00573159" w:rsidRPr="00FD2363" w:rsidRDefault="00573159" w:rsidP="00D55B1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D2363">
              <w:rPr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573159" w:rsidRPr="00FD2363" w:rsidRDefault="00573159" w:rsidP="00D55B1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D2363">
              <w:rPr>
                <w:b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D2363">
              <w:rPr>
                <w:b/>
                <w:sz w:val="24"/>
                <w:szCs w:val="24"/>
                <w:lang w:eastAsia="ru-RU"/>
              </w:rPr>
              <w:t>Планируемые</w:t>
            </w:r>
            <w:r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метапредметные </w:t>
            </w:r>
            <w:r w:rsidRPr="00FD2363">
              <w:rPr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1.Мотивация к учебной деятельности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Создать благоприятную атмосферу для коммуникации в группе</w:t>
            </w:r>
          </w:p>
          <w:p w:rsidR="00573159" w:rsidRPr="00FD2363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 xml:space="preserve">Учитель приветствует </w:t>
            </w:r>
            <w:r>
              <w:rPr>
                <w:sz w:val="24"/>
                <w:szCs w:val="24"/>
                <w:lang w:eastAsia="ru-RU"/>
              </w:rPr>
              <w:t>учащихся, настраивает  на работу, начиная с речевой зарядки, в которую входят как типичные вопросы:  Как дела? Как настроение?, так и вопросы , относящийся непосредственно к теме урока:  Какие праздники они знают? Какие праздники их самые любимые и почему?</w:t>
            </w:r>
          </w:p>
        </w:tc>
        <w:tc>
          <w:tcPr>
            <w:tcW w:w="1851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 xml:space="preserve">Ребята приветствуют учителя, </w:t>
            </w:r>
            <w:r>
              <w:rPr>
                <w:sz w:val="24"/>
                <w:szCs w:val="24"/>
                <w:lang w:eastAsia="ru-RU"/>
              </w:rPr>
              <w:t>стараются активно вступать в беседу с учителем.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Беседа</w:t>
            </w:r>
            <w:r w:rsidRPr="00FD2363">
              <w:rPr>
                <w:sz w:val="24"/>
                <w:szCs w:val="24"/>
                <w:lang w:val="en-US" w:eastAsia="ru-RU"/>
              </w:rPr>
              <w:t xml:space="preserve"> </w:t>
            </w:r>
            <w:r w:rsidRPr="00FD2363">
              <w:rPr>
                <w:sz w:val="24"/>
                <w:szCs w:val="24"/>
                <w:lang w:eastAsia="ru-RU"/>
              </w:rPr>
              <w:t>по</w:t>
            </w:r>
            <w:r w:rsidRPr="00FD2363">
              <w:rPr>
                <w:sz w:val="24"/>
                <w:szCs w:val="24"/>
                <w:lang w:val="en-US" w:eastAsia="ru-RU"/>
              </w:rPr>
              <w:t xml:space="preserve"> </w:t>
            </w:r>
            <w:r w:rsidRPr="00FD2363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еме</w:t>
            </w:r>
            <w:r w:rsidRPr="00FD2363">
              <w:rPr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Праздники</w:t>
            </w:r>
            <w:r w:rsidRPr="00710F74">
              <w:rPr>
                <w:sz w:val="24"/>
                <w:szCs w:val="24"/>
                <w:lang w:val="en-US" w:eastAsia="ru-RU"/>
              </w:rPr>
              <w:t>».</w:t>
            </w:r>
            <w:r w:rsidRPr="00FD2363">
              <w:rPr>
                <w:sz w:val="24"/>
                <w:szCs w:val="24"/>
                <w:lang w:val="en-US" w:eastAsia="ru-RU"/>
              </w:rPr>
              <w:t xml:space="preserve"> Good morning, boys and girls! I’m glad to see you. How are you? </w:t>
            </w:r>
            <w:r>
              <w:rPr>
                <w:sz w:val="24"/>
                <w:szCs w:val="24"/>
                <w:lang w:val="en-US" w:eastAsia="ru-RU"/>
              </w:rPr>
              <w:t>Why are you upset today? What had Had happened with you? My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dears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what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holiday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do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we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have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today</w:t>
            </w:r>
            <w:r w:rsidRPr="002E1EC7">
              <w:rPr>
                <w:sz w:val="24"/>
                <w:szCs w:val="24"/>
                <w:lang w:val="en-US" w:eastAsia="ru-RU"/>
              </w:rPr>
              <w:t xml:space="preserve">? </w:t>
            </w:r>
            <w:r>
              <w:rPr>
                <w:sz w:val="24"/>
                <w:szCs w:val="24"/>
                <w:lang w:val="en-US" w:eastAsia="ru-RU"/>
              </w:rPr>
              <w:t>What holidays do you know? What is your favorite one? Why?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Умение общаться со сверстниками и с учителем</w:t>
            </w:r>
          </w:p>
          <w:p w:rsidR="00573159" w:rsidRPr="00FD2363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2. Постановка учебной проблемы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  <w:r w:rsidRPr="00FD2363">
              <w:rPr>
                <w:sz w:val="24"/>
                <w:szCs w:val="24"/>
              </w:rPr>
              <w:lastRenderedPageBreak/>
              <w:t xml:space="preserve">Совместная формулировка темы и </w:t>
            </w:r>
            <w:r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lastRenderedPageBreak/>
              <w:t>урока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Учитель </w:t>
            </w:r>
            <w:r w:rsidRPr="00FD23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искусственно создает </w:t>
            </w:r>
            <w:r>
              <w:rPr>
                <w:sz w:val="24"/>
                <w:szCs w:val="24"/>
              </w:rPr>
              <w:lastRenderedPageBreak/>
              <w:t>проблемную ситуацию. Ученикам необходимо упорядочить слова, представленные на слайде таким образом, чтобы получилось два законченных предложения, связанные непосредственно с темой урока.</w:t>
            </w:r>
          </w:p>
        </w:tc>
        <w:tc>
          <w:tcPr>
            <w:tcW w:w="1851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анализируют предложенное </w:t>
            </w:r>
            <w:r>
              <w:rPr>
                <w:sz w:val="24"/>
                <w:szCs w:val="24"/>
              </w:rPr>
              <w:lastRenderedPageBreak/>
              <w:t>задание, обобщают,</w:t>
            </w:r>
            <w:r w:rsidRPr="00FD2363">
              <w:rPr>
                <w:sz w:val="24"/>
                <w:szCs w:val="24"/>
              </w:rPr>
              <w:t xml:space="preserve"> выдвигают </w:t>
            </w:r>
            <w:r>
              <w:rPr>
                <w:sz w:val="24"/>
                <w:szCs w:val="24"/>
              </w:rPr>
              <w:t xml:space="preserve">различные предположения и пытаются </w:t>
            </w:r>
            <w:r w:rsidRPr="00FD23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 тему и цели урока на основе предложенного материала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помощью мультимедийного проектора на экран выводится слайд, на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котором  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разброс написаны слова 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из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следующих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предложений</w:t>
            </w:r>
            <w:r w:rsidRPr="00A43DD4">
              <w:rPr>
                <w:sz w:val="24"/>
                <w:szCs w:val="24"/>
                <w:lang w:eastAsia="ru-RU"/>
              </w:rPr>
              <w:t xml:space="preserve">:  </w:t>
            </w:r>
            <w:r>
              <w:rPr>
                <w:sz w:val="24"/>
                <w:szCs w:val="24"/>
                <w:lang w:val="en-US" w:eastAsia="ru-RU"/>
              </w:rPr>
              <w:t>Today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is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St</w:t>
            </w:r>
            <w:r w:rsidRPr="00A43DD4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val="en-US" w:eastAsia="ru-RU"/>
              </w:rPr>
              <w:t>Patrick</w:t>
            </w:r>
            <w:r w:rsidRPr="00A43DD4">
              <w:rPr>
                <w:sz w:val="24"/>
                <w:szCs w:val="24"/>
                <w:lang w:eastAsia="ru-RU"/>
              </w:rPr>
              <w:t>’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Day</w:t>
            </w:r>
            <w:r w:rsidRPr="00A43DD4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val="en-US" w:eastAsia="ru-RU"/>
              </w:rPr>
              <w:t>We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have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always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wanted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to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make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presents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to</w:t>
            </w:r>
            <w:r w:rsidRPr="0057315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everyone</w:t>
            </w:r>
            <w:r w:rsidRPr="00573159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Учащимся необходимо восстановить предложения и сформулировать тему и цели урока.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25172D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обобщать на основе предложенного 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материала и делать выводы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73159" w:rsidRPr="00FD2363" w:rsidTr="00D55B17">
        <w:trPr>
          <w:trHeight w:val="2756"/>
        </w:trPr>
        <w:tc>
          <w:tcPr>
            <w:tcW w:w="2244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lastRenderedPageBreak/>
              <w:t>3.Актуализация знаний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 xml:space="preserve">Повторить ранее </w:t>
            </w:r>
            <w:r>
              <w:rPr>
                <w:sz w:val="24"/>
                <w:szCs w:val="24"/>
                <w:lang w:eastAsia="ru-RU"/>
              </w:rPr>
              <w:t xml:space="preserve">изученный </w:t>
            </w:r>
            <w:r w:rsidRPr="00FD2363">
              <w:rPr>
                <w:sz w:val="24"/>
                <w:szCs w:val="24"/>
                <w:lang w:eastAsia="ru-RU"/>
              </w:rPr>
              <w:t>лексико-грамматический материал</w:t>
            </w:r>
            <w:r>
              <w:rPr>
                <w:sz w:val="24"/>
                <w:szCs w:val="24"/>
                <w:lang w:eastAsia="ru-RU"/>
              </w:rPr>
              <w:t xml:space="preserve"> по теме «Праздники»</w:t>
            </w: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 xml:space="preserve">Учитель предлагает прослушать аудиозапись и определить, какие </w:t>
            </w:r>
            <w:r>
              <w:rPr>
                <w:sz w:val="24"/>
                <w:szCs w:val="24"/>
                <w:lang w:eastAsia="ru-RU"/>
              </w:rPr>
              <w:t>еще праздники празднуют  в англоязычных странах и когда.</w:t>
            </w:r>
          </w:p>
        </w:tc>
        <w:tc>
          <w:tcPr>
            <w:tcW w:w="1851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Учащиес</w:t>
            </w:r>
            <w:r>
              <w:rPr>
                <w:sz w:val="24"/>
                <w:szCs w:val="24"/>
                <w:lang w:eastAsia="ru-RU"/>
              </w:rPr>
              <w:t xml:space="preserve">я прослушивают  англоязычный текст по теме «Праздники»  два раза, стараясь понять тему сообщения. </w:t>
            </w:r>
          </w:p>
        </w:tc>
        <w:tc>
          <w:tcPr>
            <w:tcW w:w="3273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Аудирование с основным пониманием  аутентичного текста (</w:t>
            </w:r>
            <w:r>
              <w:rPr>
                <w:sz w:val="24"/>
                <w:szCs w:val="24"/>
                <w:lang w:eastAsia="ru-RU"/>
              </w:rPr>
              <w:t>упр 1 стр 46- вторая часть учебника</w:t>
            </w:r>
            <w:r w:rsidRPr="00FD2363">
              <w:rPr>
                <w:sz w:val="24"/>
                <w:szCs w:val="24"/>
                <w:lang w:eastAsia="ru-RU"/>
              </w:rPr>
              <w:t>)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573159" w:rsidRPr="005F5B99" w:rsidRDefault="00573159" w:rsidP="00D55B17">
            <w:pPr>
              <w:spacing w:after="0" w:line="240" w:lineRule="auto"/>
              <w:ind w:left="33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Умение слушать  и воспринимать информацию, умение  осознанно использовать речевые средства для выражения своих мыслей в соответствии с задачей коммуникации</w:t>
            </w: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FD2363">
              <w:rPr>
                <w:sz w:val="24"/>
                <w:szCs w:val="24"/>
                <w:lang w:eastAsia="ru-RU"/>
              </w:rPr>
              <w:t xml:space="preserve">.Систематизация 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FD2363">
              <w:rPr>
                <w:sz w:val="24"/>
                <w:szCs w:val="24"/>
                <w:lang w:eastAsia="ru-RU"/>
              </w:rPr>
              <w:t>наний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правил употребления настоящего завершённого времени в речи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573159" w:rsidRPr="00A43DD4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продолжения урока, учитель снова возвращается к  первоначальному слайду (к цели урока), на котором были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зафиксированы следующие предложения : </w:t>
            </w:r>
            <w:r w:rsidRPr="00A43DD4">
              <w:rPr>
                <w:sz w:val="24"/>
                <w:szCs w:val="24"/>
                <w:lang w:eastAsia="ru-RU"/>
              </w:rPr>
              <w:t xml:space="preserve">:  </w:t>
            </w:r>
            <w:r>
              <w:rPr>
                <w:sz w:val="24"/>
                <w:szCs w:val="24"/>
                <w:lang w:val="en-US" w:eastAsia="ru-RU"/>
              </w:rPr>
              <w:t>Today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is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St</w:t>
            </w:r>
            <w:r w:rsidRPr="00A43DD4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val="en-US" w:eastAsia="ru-RU"/>
              </w:rPr>
              <w:t>Patrick</w:t>
            </w:r>
            <w:r w:rsidRPr="00A43DD4">
              <w:rPr>
                <w:sz w:val="24"/>
                <w:szCs w:val="24"/>
                <w:lang w:eastAsia="ru-RU"/>
              </w:rPr>
              <w:t>’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Pr="00A43DD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Day</w:t>
            </w:r>
            <w:r w:rsidRPr="00A43DD4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val="en-US" w:eastAsia="ru-RU"/>
              </w:rPr>
              <w:t>We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have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always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wanted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to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make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presents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to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everyone</w:t>
            </w:r>
            <w:r w:rsidRPr="00D314D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Учитель еще раз подводит ко второй цели урока и предлагает вспомнить правила употребления настоящего завершенного времени в речи.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Для повторения и закрепления знаний по правилам употребления настоящего завершенного времени в речи, учитель предлагает учащимся поработать в парах. Ученикам необходимо </w:t>
            </w:r>
            <w:r>
              <w:rPr>
                <w:sz w:val="24"/>
                <w:szCs w:val="24"/>
                <w:lang w:eastAsia="ru-RU"/>
              </w:rPr>
              <w:lastRenderedPageBreak/>
              <w:t>вспомнить правила построения предложений в настоящем завершенном времени и составить схемы- опоры для образования различных типов предложений в настоящем завершённом времени.</w:t>
            </w:r>
          </w:p>
        </w:tc>
        <w:tc>
          <w:tcPr>
            <w:tcW w:w="1851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lastRenderedPageBreak/>
              <w:t xml:space="preserve">Ученики </w:t>
            </w:r>
            <w:r>
              <w:rPr>
                <w:sz w:val="24"/>
                <w:szCs w:val="24"/>
                <w:lang w:eastAsia="ru-RU"/>
              </w:rPr>
              <w:t xml:space="preserve">, опираясь на пройденный материал по  теме, пытаются схематически воссоздать с помощью </w:t>
            </w:r>
            <w:r>
              <w:rPr>
                <w:sz w:val="24"/>
                <w:szCs w:val="24"/>
                <w:lang w:eastAsia="ru-RU"/>
              </w:rPr>
              <w:lastRenderedPageBreak/>
              <w:t>раздаточного материала основные принципы построения различные типы предложений а настоящем завершенном времени.</w:t>
            </w:r>
            <w:r w:rsidRPr="00FD2363">
              <w:rPr>
                <w:sz w:val="24"/>
                <w:szCs w:val="24"/>
                <w:lang w:eastAsia="ru-RU"/>
              </w:rPr>
              <w:t xml:space="preserve"> 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573159" w:rsidRPr="00D314DF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На данном этапе учащимся предлагается парная работа. Учитель раздает каждой паре раздаточный материал, который представляет собой условные обозначения глагола в различных формах, вспомогательные глаголы </w:t>
            </w:r>
            <w:r>
              <w:rPr>
                <w:sz w:val="24"/>
                <w:szCs w:val="24"/>
                <w:lang w:eastAsia="ru-RU"/>
              </w:rPr>
              <w:lastRenderedPageBreak/>
              <w:t>прошедшего простого, настоящего продолженного, настоящего завершенного и будущего времени , отрицательную частицу</w:t>
            </w:r>
            <w:r w:rsidRPr="00D314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not</w:t>
            </w:r>
            <w:r w:rsidRPr="00D314D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 Учащимся требуется за определенное время (на усмотрение учителя) схематично составить утвердительное, отрицательное и вопросительное предложение (только общий вопрос) в настоящем простом времени.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Развивать умение работать в группе, развивать умение создавать обобщения, устанавливать аналогии, строить умозаключение, развивать умение самооценки.</w:t>
            </w: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Default="00573159" w:rsidP="00D55B17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5.Знакомство с новыми грамматическими аспектами</w:t>
            </w:r>
          </w:p>
          <w:p w:rsidR="00573159" w:rsidRDefault="00573159" w:rsidP="00D55B17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особенностями употребления настоящего завершенного времени с глаголами состояния  в речи</w:t>
            </w:r>
            <w:r w:rsidRPr="00FD236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573159" w:rsidRPr="00A43DD4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предлагает познакомиться с новыми грамматическими аспектами относительно настоящего завершенного времени  и выполнить упражнения из учебника на отработку нового грамматического материала.</w:t>
            </w:r>
          </w:p>
        </w:tc>
        <w:tc>
          <w:tcPr>
            <w:tcW w:w="1851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знакомятся с новыми правилами  и выполняют работу  индивидуально и в группах, устно и письменно.</w:t>
            </w:r>
          </w:p>
        </w:tc>
        <w:tc>
          <w:tcPr>
            <w:tcW w:w="3273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упражнений  2,3,4,5 на страницах 46- 48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Умение преобразовывать </w:t>
            </w:r>
            <w:r w:rsidRPr="00FD2363">
              <w:rPr>
                <w:sz w:val="24"/>
                <w:szCs w:val="24"/>
                <w:lang w:eastAsia="ru-RU"/>
              </w:rPr>
              <w:t xml:space="preserve">информацию для получения </w:t>
            </w:r>
            <w:r>
              <w:rPr>
                <w:sz w:val="24"/>
                <w:szCs w:val="24"/>
                <w:lang w:eastAsia="ru-RU"/>
              </w:rPr>
              <w:t>необходимого результата, развивать умение самоконтроля, самооценки; принимать и осуществлять осознанный выбор в учебно-познавательной деятельности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Pr="00FD2363">
              <w:rPr>
                <w:sz w:val="24"/>
                <w:szCs w:val="24"/>
                <w:lang w:eastAsia="ru-RU"/>
              </w:rPr>
              <w:t>.Обобщение знаний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изученный материал на практике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Учитель предлагает учащимся описать картинки</w:t>
            </w:r>
            <w:r>
              <w:rPr>
                <w:sz w:val="24"/>
                <w:szCs w:val="24"/>
                <w:lang w:eastAsia="ru-RU"/>
              </w:rPr>
              <w:t>, с использованием настоящего завершенного времени.</w:t>
            </w:r>
          </w:p>
        </w:tc>
        <w:tc>
          <w:tcPr>
            <w:tcW w:w="1851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</w:rPr>
              <w:t xml:space="preserve">Составляют по картинкам собственные предложения, используя правила </w:t>
            </w:r>
            <w:r>
              <w:rPr>
                <w:sz w:val="24"/>
                <w:szCs w:val="24"/>
              </w:rPr>
              <w:t>употребления настоящего завершенного времени с глаголами состояния</w:t>
            </w:r>
            <w:r w:rsidRPr="00FD2363">
              <w:rPr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Описание картинок</w:t>
            </w:r>
            <w:r>
              <w:rPr>
                <w:sz w:val="24"/>
                <w:szCs w:val="24"/>
                <w:lang w:eastAsia="ru-RU"/>
              </w:rPr>
              <w:t xml:space="preserve"> с изображение различных людей или их вида деятельности </w:t>
            </w: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</w:t>
            </w:r>
            <w:r w:rsidRPr="00FD2363">
              <w:rPr>
                <w:sz w:val="24"/>
                <w:szCs w:val="24"/>
              </w:rPr>
              <w:t xml:space="preserve">мение </w:t>
            </w:r>
            <w:r>
              <w:rPr>
                <w:sz w:val="24"/>
                <w:szCs w:val="24"/>
              </w:rPr>
              <w:t>выражать свои мысли, взаимодействовать с людьми.</w:t>
            </w: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FD2363">
              <w:rPr>
                <w:sz w:val="24"/>
                <w:szCs w:val="24"/>
                <w:lang w:eastAsia="ru-RU"/>
              </w:rPr>
              <w:t>.Подведение итогов урока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Pr="00FD2363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Упорядочить пройденный материал, выяснить достигнуты ли цели урока.</w:t>
            </w: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Подводит итог урока</w:t>
            </w:r>
          </w:p>
        </w:tc>
        <w:tc>
          <w:tcPr>
            <w:tcW w:w="1851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  <w:r w:rsidRPr="00FD2363">
              <w:rPr>
                <w:sz w:val="24"/>
                <w:szCs w:val="24"/>
              </w:rPr>
              <w:t>Учащиеся отвечают на вопросы учителя, делают в</w:t>
            </w:r>
            <w:r>
              <w:rPr>
                <w:sz w:val="24"/>
                <w:szCs w:val="24"/>
              </w:rPr>
              <w:t>ыводы по пройденному материалу.</w:t>
            </w:r>
          </w:p>
        </w:tc>
        <w:tc>
          <w:tcPr>
            <w:tcW w:w="3273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Let</w:t>
            </w:r>
            <w:r w:rsidRPr="00573159">
              <w:rPr>
                <w:sz w:val="24"/>
                <w:szCs w:val="24"/>
                <w:lang w:val="en-US" w:eastAsia="ru-RU"/>
              </w:rPr>
              <w:t>’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summarize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all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information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sz w:val="24"/>
                <w:szCs w:val="24"/>
                <w:lang w:val="en-US" w:eastAsia="ru-RU"/>
              </w:rPr>
              <w:t>What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was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the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main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theme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of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our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lesson</w:t>
            </w:r>
            <w:r w:rsidRPr="00573159">
              <w:rPr>
                <w:sz w:val="24"/>
                <w:szCs w:val="24"/>
                <w:lang w:val="en-US" w:eastAsia="ru-RU"/>
              </w:rPr>
              <w:t xml:space="preserve">? </w:t>
            </w:r>
            <w:r>
              <w:rPr>
                <w:sz w:val="24"/>
                <w:szCs w:val="24"/>
                <w:lang w:val="en-US" w:eastAsia="ru-RU"/>
              </w:rPr>
              <w:t>What have we learnt about it? Why do we need all these rules?</w:t>
            </w:r>
          </w:p>
          <w:p w:rsidR="00573159" w:rsidRPr="00380B2B" w:rsidRDefault="00573159" w:rsidP="00D55B17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FD2363">
              <w:rPr>
                <w:rFonts w:eastAsia="Times New Roman"/>
                <w:sz w:val="24"/>
                <w:szCs w:val="24"/>
                <w:lang w:eastAsia="ru-RU"/>
              </w:rPr>
              <w:t>меть</w:t>
            </w:r>
            <w:r w:rsidRPr="00FD2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анализировать свои знания</w:t>
            </w:r>
            <w:r w:rsidRPr="00FD2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FD2363">
              <w:rPr>
                <w:sz w:val="24"/>
                <w:szCs w:val="24"/>
                <w:lang w:eastAsia="ru-RU"/>
              </w:rPr>
              <w:t>.Объяснение домашнего задания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2363">
              <w:rPr>
                <w:rFonts w:eastAsia="Times New Roman"/>
                <w:sz w:val="24"/>
                <w:szCs w:val="24"/>
                <w:lang w:eastAsia="ru-RU"/>
              </w:rPr>
              <w:t>Закрепить пройденный материал</w:t>
            </w:r>
          </w:p>
          <w:p w:rsidR="00573159" w:rsidRPr="00FD2363" w:rsidRDefault="00573159" w:rsidP="00D55B1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t>Учитель объясняет домашнее задание</w:t>
            </w:r>
          </w:p>
        </w:tc>
        <w:tc>
          <w:tcPr>
            <w:tcW w:w="1851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  <w:r w:rsidRPr="00FD2363">
              <w:rPr>
                <w:sz w:val="24"/>
                <w:szCs w:val="24"/>
              </w:rPr>
              <w:t xml:space="preserve">Ученики записывают домашнее </w:t>
            </w:r>
            <w:r>
              <w:rPr>
                <w:sz w:val="24"/>
                <w:szCs w:val="24"/>
              </w:rPr>
              <w:t>задание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Домашнее задание предлагается дифференцированное (на усмотрение учителя):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 8 стр 50- для слабых учеников</w:t>
            </w:r>
          </w:p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 10 стр 50- для средних учеников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 9 стр 50- для сильных учеников</w:t>
            </w: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</w:t>
            </w:r>
            <w:r w:rsidRPr="00FD2363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 xml:space="preserve"> выражать </w:t>
            </w:r>
            <w:r w:rsidRPr="00FD2363">
              <w:rPr>
                <w:sz w:val="24"/>
                <w:szCs w:val="24"/>
              </w:rPr>
              <w:t xml:space="preserve"> свои мысли в </w:t>
            </w:r>
            <w:r>
              <w:rPr>
                <w:sz w:val="24"/>
                <w:szCs w:val="24"/>
              </w:rPr>
              <w:t xml:space="preserve">письменной </w:t>
            </w:r>
            <w:r w:rsidRPr="00FD2363">
              <w:rPr>
                <w:sz w:val="24"/>
                <w:szCs w:val="24"/>
              </w:rPr>
              <w:t xml:space="preserve"> форме</w:t>
            </w:r>
          </w:p>
        </w:tc>
      </w:tr>
      <w:tr w:rsidR="00573159" w:rsidRPr="00FD2363" w:rsidTr="00D55B17">
        <w:trPr>
          <w:trHeight w:val="849"/>
        </w:trPr>
        <w:tc>
          <w:tcPr>
            <w:tcW w:w="2244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FD2363">
              <w:rPr>
                <w:sz w:val="24"/>
                <w:szCs w:val="24"/>
                <w:lang w:eastAsia="ru-RU"/>
              </w:rPr>
              <w:t>.Рефлексия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73159" w:rsidRPr="00FD2363" w:rsidRDefault="00573159" w:rsidP="00D55B17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2363">
              <w:rPr>
                <w:rFonts w:eastAsia="Times New Roman"/>
                <w:sz w:val="24"/>
                <w:szCs w:val="24"/>
                <w:lang w:eastAsia="ru-RU"/>
              </w:rPr>
              <w:t xml:space="preserve">Научить соотносить результат с </w:t>
            </w:r>
            <w:r w:rsidRPr="00FD23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поставленной целью и оценивать резу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льтат собственной деятельности.</w:t>
            </w:r>
          </w:p>
        </w:tc>
        <w:tc>
          <w:tcPr>
            <w:tcW w:w="2135" w:type="dxa"/>
          </w:tcPr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2363">
              <w:rPr>
                <w:sz w:val="24"/>
                <w:szCs w:val="24"/>
                <w:lang w:eastAsia="ru-RU"/>
              </w:rPr>
              <w:lastRenderedPageBreak/>
              <w:t>Учитель</w:t>
            </w:r>
            <w:r>
              <w:rPr>
                <w:sz w:val="24"/>
                <w:szCs w:val="24"/>
                <w:lang w:eastAsia="ru-RU"/>
              </w:rPr>
              <w:t xml:space="preserve"> предлагает  учащимся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заполнить листы самооценки </w:t>
            </w:r>
          </w:p>
        </w:tc>
        <w:tc>
          <w:tcPr>
            <w:tcW w:w="1851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заполняют листы </w:t>
            </w:r>
            <w:r>
              <w:rPr>
                <w:sz w:val="24"/>
                <w:szCs w:val="24"/>
              </w:rPr>
              <w:lastRenderedPageBreak/>
              <w:t>самооценки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573159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Учитель раздает заранее подготовленные листы самооценки работы на уроке, </w:t>
            </w:r>
            <w:r>
              <w:rPr>
                <w:sz w:val="24"/>
                <w:szCs w:val="24"/>
                <w:lang w:eastAsia="ru-RU"/>
              </w:rPr>
              <w:lastRenderedPageBreak/>
              <w:t>которые представляют собой  таблицу самодиагностики про пройденной теме  (см. приложение)</w:t>
            </w:r>
          </w:p>
          <w:p w:rsidR="00573159" w:rsidRPr="00FD2363" w:rsidRDefault="00573159" w:rsidP="00D55B1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573159" w:rsidRPr="00FD2363" w:rsidRDefault="00573159" w:rsidP="00D55B1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Развивать умение анализировать и оценивать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свою учебную деятельность</w:t>
            </w:r>
            <w:r w:rsidRPr="00FD236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23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уроке</w:t>
            </w:r>
          </w:p>
        </w:tc>
      </w:tr>
    </w:tbl>
    <w:p w:rsidR="00573159" w:rsidRPr="00FD2363" w:rsidRDefault="00573159" w:rsidP="00573159">
      <w:pPr>
        <w:spacing w:after="0" w:line="240" w:lineRule="auto"/>
        <w:rPr>
          <w:sz w:val="24"/>
          <w:szCs w:val="24"/>
          <w:lang w:eastAsia="ru-RU"/>
        </w:rPr>
      </w:pPr>
    </w:p>
    <w:p w:rsidR="00B30116" w:rsidRDefault="00573159"/>
    <w:sectPr w:rsidR="00B30116" w:rsidSect="0057315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59"/>
    <w:rsid w:val="00014091"/>
    <w:rsid w:val="00075273"/>
    <w:rsid w:val="00124E7E"/>
    <w:rsid w:val="001405BF"/>
    <w:rsid w:val="001A2A60"/>
    <w:rsid w:val="001F7167"/>
    <w:rsid w:val="00314EB8"/>
    <w:rsid w:val="003975D5"/>
    <w:rsid w:val="00407125"/>
    <w:rsid w:val="00480A23"/>
    <w:rsid w:val="004C2E9F"/>
    <w:rsid w:val="00573159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2022-11-28T10:09:00Z</dcterms:created>
  <dcterms:modified xsi:type="dcterms:W3CDTF">2022-11-28T10:10:00Z</dcterms:modified>
</cp:coreProperties>
</file>