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F6" w:rsidRPr="005B1265" w:rsidRDefault="000950F6" w:rsidP="000950F6">
      <w:pPr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5B1265">
        <w:rPr>
          <w:rFonts w:eastAsia="Calibri"/>
          <w:b/>
          <w:sz w:val="28"/>
          <w:szCs w:val="28"/>
        </w:rPr>
        <w:t>Приложение № 1</w:t>
      </w:r>
    </w:p>
    <w:p w:rsidR="000950F6" w:rsidRPr="005B1265" w:rsidRDefault="000950F6" w:rsidP="000950F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5B1265">
        <w:rPr>
          <w:rFonts w:eastAsia="Calibri"/>
          <w:b/>
          <w:sz w:val="28"/>
          <w:szCs w:val="28"/>
        </w:rPr>
        <w:t>Тематический план работы по познавательному развитию «Жизнь русского человека в старину»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4961"/>
        <w:gridCol w:w="3215"/>
        <w:gridCol w:w="2958"/>
      </w:tblGrid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 w:cs="Bookman Old Style"/>
                <w:b/>
                <w:bCs/>
                <w:sz w:val="28"/>
                <w:szCs w:val="28"/>
              </w:rPr>
              <w:t>Задачи познавательного характера, решаемые в процессе НОД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 w:cs="Bookman Old Style"/>
                <w:b/>
                <w:bCs/>
                <w:sz w:val="28"/>
                <w:szCs w:val="28"/>
              </w:rPr>
              <w:t>Задачи по развитию связной речи у детей с ОНР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 w:cs="Bookman Old Style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«Как люди жили на Руси»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В доступной форме рассказать и показать предметы (картинки) о том, как жили предки русского народа. Прививать любовь и уважение к истокам русско-народной культуры.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 детей, память, внимание, пополнять словарный запас детей.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 художественная литература, музыка.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«Из истории одежды»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Побудить детей ориентироваться в прошлом одежды. Вызвать интерес к процессу изменения и преобразования одежды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речь, добиваться правильного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произношения окончаний в словах. Тренировать память, внимание, пополнять словарный запас детей.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художественное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творчество,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vertAlign w:val="subscript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 xml:space="preserve">коммуникация.               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2" w:right="538" w:hanging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«Путешествие в прошлое посуды»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Познакомить с историей посуды, с процессом ее преобразования человеком, активизировать познавательную деятельность, вызвать интерес к предметам рукотворного мира прошлого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 детей, добиваться четкого произношения, закрепить название посуды, выделяя окончания. Тренировать память, внимание.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 художественное творчество, коммуникация, здоровье, безопасность.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 xml:space="preserve">«Светит, да не греет»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(Путешествие в прошлое лампочки)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 xml:space="preserve">Познакомить с историей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электрической лампочки, вызвать положительный эмоциональный настрой к прошлому этого предмета. Прививать любовь и уважение к истокам русско-народной культуры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 xml:space="preserve">Развивать разговорную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речь детей, добиваться правильного произношения, четко выделять окончания в словах, развивать память, внимание, пополнять словарный запас.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 xml:space="preserve">социализация,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коммуникация, здоровье, безопасность.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«А за ним такая гладь - ни морщинки не видать (история утюга)»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Познакомить детей с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различными способами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глажения белья, с историей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возникновения утюга.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Прививать любовь к истокам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русско-народной культуры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у детей разговорную речь, правильное произношение окончаний в словах. Тренировать память, внимание, пополнять словарный запас.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 коммуникация, здоровье, безопасность.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«История куклы»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Познакомить детей с историей возникновения куклы. Помочь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ориентироваться в прошлом и настоящем куклы. Рассказать, в какие игры играли дети в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 детей, добиваться правильного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произношения окончаний в словах. Тренировать память, внимание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здоровье, художественная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литература, музыка.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before="24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firstLine="5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«Путешествие в прошлое жилища»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firstLine="10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 xml:space="preserve">Углублять знание детей об истории жилища. Научить ориентироваться в прошлом и настоящем, что человек постоянно стремиться улучшать свое жилище. Прививать уважение к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истокам прошлого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firstLine="14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 xml:space="preserve">Развивать разговорную речь, следить за правильным произношением окончаний в словах,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тренировать память, внимание. Активизировать словарный запас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firstLine="1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 xml:space="preserve">социализация, здоровье, художественная литература, музыка, художественное </w:t>
            </w:r>
            <w:r w:rsidRPr="005B1265">
              <w:rPr>
                <w:rFonts w:cs="Bookman Old Style"/>
                <w:sz w:val="28"/>
                <w:szCs w:val="28"/>
                <w:lang w:eastAsia="ru-RU"/>
              </w:rPr>
              <w:lastRenderedPageBreak/>
              <w:t>творчество.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before="24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Народные промыслы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right="528" w:firstLine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Познакомить детей с народными промыслами (произведениями декоративно-прикладного искусства): гжель, дымка, хохлома, закреплять имеющиеся знания, развивать художественно-творческие способности.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firstLine="5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 детей, добиваться четкого произношения окончаний в словах. Тренировать память, внимание.</w:t>
            </w:r>
          </w:p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Активизировать словарь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right="790" w:firstLine="7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 художественная литература, музыка, художественное творчество.</w:t>
            </w:r>
          </w:p>
        </w:tc>
      </w:tr>
      <w:tr w:rsidR="000950F6" w:rsidRPr="005B1265" w:rsidTr="00E7076B">
        <w:tc>
          <w:tcPr>
            <w:tcW w:w="817" w:type="dxa"/>
          </w:tcPr>
          <w:p w:rsidR="000950F6" w:rsidRPr="005B1265" w:rsidRDefault="000950F6" w:rsidP="00E7076B">
            <w:pPr>
              <w:spacing w:before="24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B1265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«История кресла»</w:t>
            </w:r>
          </w:p>
        </w:tc>
        <w:tc>
          <w:tcPr>
            <w:tcW w:w="4961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Научить понимать назначение предметов домашнего обихода, развивать ретроспективный взгляд на предметы</w:t>
            </w:r>
          </w:p>
        </w:tc>
        <w:tc>
          <w:tcPr>
            <w:tcW w:w="3215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left="2" w:hanging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Развивать разговорную речь, добиваться четкого произношения окончаний в словах. Тренировать память, внимание, пополнять словарный запас детей</w:t>
            </w:r>
          </w:p>
        </w:tc>
        <w:tc>
          <w:tcPr>
            <w:tcW w:w="2958" w:type="dxa"/>
          </w:tcPr>
          <w:p w:rsidR="000950F6" w:rsidRPr="005B1265" w:rsidRDefault="000950F6" w:rsidP="00E7076B">
            <w:pPr>
              <w:autoSpaceDE w:val="0"/>
              <w:autoSpaceDN w:val="0"/>
              <w:adjustRightInd w:val="0"/>
              <w:spacing w:before="240" w:after="0" w:line="240" w:lineRule="auto"/>
              <w:ind w:left="2" w:hanging="2"/>
              <w:rPr>
                <w:rFonts w:cs="Bookman Old Style"/>
                <w:sz w:val="28"/>
                <w:szCs w:val="28"/>
                <w:lang w:eastAsia="ru-RU"/>
              </w:rPr>
            </w:pPr>
            <w:r w:rsidRPr="005B1265">
              <w:rPr>
                <w:rFonts w:cs="Bookman Old Style"/>
                <w:sz w:val="28"/>
                <w:szCs w:val="28"/>
                <w:lang w:eastAsia="ru-RU"/>
              </w:rPr>
              <w:t>социализация, здоровье, коммуникация, здоровье, безопасность</w:t>
            </w:r>
          </w:p>
        </w:tc>
      </w:tr>
    </w:tbl>
    <w:p w:rsidR="00B30116" w:rsidRDefault="000950F6">
      <w:bookmarkStart w:id="0" w:name="_GoBack"/>
      <w:bookmarkEnd w:id="0"/>
    </w:p>
    <w:sectPr w:rsidR="00B30116" w:rsidSect="000950F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14091"/>
    <w:rsid w:val="00075273"/>
    <w:rsid w:val="000950F6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6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2022-11-03T13:31:00Z</dcterms:created>
  <dcterms:modified xsi:type="dcterms:W3CDTF">2022-11-03T13:32:00Z</dcterms:modified>
</cp:coreProperties>
</file>