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52" w:rsidRPr="00390662" w:rsidRDefault="00D64E52" w:rsidP="00D64E52">
      <w:pPr>
        <w:rPr>
          <w:rFonts w:cs="Times New Roman"/>
          <w:b/>
          <w:sz w:val="24"/>
          <w:szCs w:val="24"/>
        </w:rPr>
      </w:pPr>
      <w:r w:rsidRPr="00390662">
        <w:rPr>
          <w:rFonts w:cs="Times New Roman"/>
          <w:b/>
          <w:sz w:val="24"/>
          <w:szCs w:val="24"/>
        </w:rPr>
        <w:t>Приложение</w:t>
      </w:r>
    </w:p>
    <w:p w:rsidR="00D64E52" w:rsidRPr="00390662" w:rsidRDefault="00D64E52" w:rsidP="00D64E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>Группа №1  (Ртуть)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39066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390662">
        <w:rPr>
          <w:rFonts w:ascii="Times New Roman" w:hAnsi="Times New Roman" w:cs="Times New Roman"/>
          <w:b/>
          <w:i/>
          <w:sz w:val="24"/>
          <w:szCs w:val="24"/>
        </w:rPr>
        <w:t>Положение металлов в Периодической системе Д.И.Менделеева: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>Ртуть (порядковый номер 80) находится в 6-м большом периоде, 2 группе побочной подгруппе.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39066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Историческая справка.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 xml:space="preserve">У писателя-фантаста И.А.Ефремова есть рассказ «Озеро горных духов». Люди, оказавшиеся на берегах этого озера в солнечную погоду, погибали. Местные жители уверяли, что озеро населяют духи, которые не терпят пришельцев. 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</w:t>
      </w:r>
      <w:r w:rsidRPr="003906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EBD36E" wp14:editId="361ACCEC">
            <wp:extent cx="2867025" cy="2152650"/>
            <wp:effectExtent l="19050" t="0" r="9525" b="0"/>
            <wp:docPr id="1" name="Рисунок 8" descr="04_Куп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4_Купо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 xml:space="preserve">Экспедиция геологов смогла добраться до затерянного в горах озера, и с изумлением обнаружили, что озеро состояло не только из воды. Вместе с водой присутствовала самородная ртуть. А «злыми духами» были ртутные пары, которые в жаркую погоду поднимались на поверхности больших и маленьких луж, окружавших озеро и наполненных ртутью. Ртуть находили в Испании на дне колодцев, при раскопках египетских гробниц в середине 2 тысячелетия  н.э. Ртуть была известна в древности в Китае и Индии. Ртуть упоминается в трудах древних учёных, которые использовали её в качестве лекарства. С помощью  ртути изготавливали амальгамированные зеркала. Амальгаму металла золота или серебра наносили на металлический лист и сильно нагревали. При этом ртуть испарялась, а тончайший слой золота или серебра оставался на листе. Но этот способ был очень опасным из-за отравлений парами ртути. При золочении купола Христа Спасителя в г. Москве использовался метод лазерного напыления золота на металлические листы, из которых состоит купол. 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>Наиболее крупное месторождение ртути находится в Альмадене (Испания). Разработка этого месторождения началась ещё в период Римской империи. Ежегодно римляне добывали 4,5 т ртути.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39066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Токсическое действие ртути. 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>В организме человека ионы ртути энергично соединяются с белками и прочно удерживаются в образовавшихся комплексах. Белки, содержащие эти группы, находятся в почках, поэтому ртуть, попадая в организм, сосредотачивается преимущественно в почках и нарушает их нормальную деятельность. При вдыхании паров ртути она концентрируется в мозге.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 xml:space="preserve">В1953 г. Более ста жителей японского городка заболели странной болезнью. У них появились конвульсии, судороги сводили мышцы. Наиболее тяжёлые случаи заканчивались полной слепотой, параличом, безумием, смертью. Оказалось, что они употребляли в пищу морскую рыбу, которая была напичкана ртутью, сбрасываемой хим.предприятием (ртуть накапливается в основном в голове рыбы). 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>При отравлении ртутью появляются симптомы: расстройство речи, ухудшение слуха, потеря памяти и усталость, нарушение координации движений, ЦНС.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39066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Источники загрязнения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lastRenderedPageBreak/>
        <w:t xml:space="preserve"> Сжигание топлива, металлургические процессы, потери ртути на предприятиях по производству хлора и каустической соды, сжигание мусора, сточные воды, коксование угля.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4E52" w:rsidRPr="00390662" w:rsidRDefault="00D64E52" w:rsidP="00D64E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>Группа №2     (Свинец)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39066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390662">
        <w:rPr>
          <w:rFonts w:ascii="Times New Roman" w:hAnsi="Times New Roman" w:cs="Times New Roman"/>
          <w:b/>
          <w:i/>
          <w:sz w:val="24"/>
          <w:szCs w:val="24"/>
        </w:rPr>
        <w:t>Положение в Периодической системе Д.И.Менделеева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>Свинец (порядковый номер 82) находится в 8-м большом периоде, 4 группе главной подгруппе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39066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Историческая справка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 xml:space="preserve">Рим спасли гуси – это известно всем. Бдительные птицы своевременно заметили приближение неприятельских войск и резким гортанным звуком сигнализировали об опасности. Но впоследствии Римской империи суждено было пасть. 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>Что погубило Рим? «В падении Рима повинно отравление свинцом» - так считают учёные-токсикологи. Люди пользовались знаменитым водопроводом, «сработанным ещё рабами Рима», а трубы его, как известно, были сделаны из свинца. Кроме этого, использование оправленной в свинец посудой, свинцовых косметических красок, палочек для письма обусловило быстрое вымирание римской аристократии. Из-за систематического отравления малыми дозами свинца средняя продолжительность жизни римских патрициев не превышала 25 лет. При раскопках останки древних римлян содержали большое количество свинца.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3250565" cy="1890395"/>
                <wp:effectExtent l="0" t="3175" r="0" b="1905"/>
                <wp:wrapTight wrapText="bothSides">
                  <wp:wrapPolygon edited="0">
                    <wp:start x="-63" y="0"/>
                    <wp:lineTo x="-63" y="21491"/>
                    <wp:lineTo x="21600" y="21491"/>
                    <wp:lineTo x="21600" y="0"/>
                    <wp:lineTo x="-63" y="0"/>
                  </wp:wrapPolygon>
                </wp:wrapTight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189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E52" w:rsidRDefault="00D64E52" w:rsidP="00D64E5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0AD70E0" wp14:editId="58D00A94">
                                  <wp:extent cx="3048000" cy="1828800"/>
                                  <wp:effectExtent l="19050" t="0" r="0" b="0"/>
                                  <wp:docPr id="9" name="Рисунок 9" descr="09_Свинцовые трубы_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09_Свинцовые трубы_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0;margin-top:5.5pt;width:255.95pt;height:148.85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" stroked="f">
                <v:textbox>
                  <w:txbxContent>
                    <w:p w:rsidR="00D64E52" w:rsidRDefault="00D64E52" w:rsidP="00D64E5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0AD70E0" wp14:editId="58D00A94">
                            <wp:extent cx="3048000" cy="1828800"/>
                            <wp:effectExtent l="19050" t="0" r="0" b="0"/>
                            <wp:docPr id="9" name="Рисунок 9" descr="09_Свинцовые трубы_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09_Свинцовые трубы_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90662">
        <w:rPr>
          <w:rFonts w:ascii="Times New Roman" w:hAnsi="Times New Roman" w:cs="Times New Roman"/>
          <w:sz w:val="24"/>
          <w:szCs w:val="24"/>
        </w:rPr>
        <w:t>Свинец редко встречается в самородном виде, но из руд выплавляется легко. Впервые свинец стал известен египтянам одновременно с железом и серебром. За 2 тыс. до н.э. свинец умели выплавлять в Индии и Китае. В России производство свинца известно с давних пор. Но до 18 века производство его носило кустарный характер.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390662">
        <w:rPr>
          <w:rFonts w:ascii="Times New Roman" w:hAnsi="Times New Roman" w:cs="Times New Roman"/>
          <w:b/>
          <w:i/>
          <w:sz w:val="24"/>
          <w:szCs w:val="24"/>
        </w:rPr>
        <w:t xml:space="preserve">            Токсическое действие свинца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>Все растворимые соединения этого элемента ядовиты. Вода, которая питала Древний Рим, была богата углекислым газом. Реагируя со свинцом, он образует хорошо растворимый в воде кислый углекислый свинец. Поступая даже в малых порциях в организм, свинец задерживается в нём и постепенно замещает кальций, который входит в состав костей. Это приводит к хроническим заболеваниям. Испанский художник Ф. Гойя часто использовал в живописи свинцовые белила для получения любимых серых тонов. И он тяжело болел. Его изнуряли припадки, галлюцинации, был разбит параличом.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>При отравлении свинцом появляются симптомы: поражения дёсен, заболевания почек,  сосудов и ЦНС,  головные боли, головокружение, повышение внутричерепного давления, блокируется синтез гемоглобина.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390662">
        <w:rPr>
          <w:rFonts w:ascii="Times New Roman" w:hAnsi="Times New Roman" w:cs="Times New Roman"/>
          <w:b/>
          <w:i/>
          <w:sz w:val="24"/>
          <w:szCs w:val="24"/>
        </w:rPr>
        <w:t xml:space="preserve">Источники загрязнения  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466725</wp:posOffset>
                </wp:positionV>
                <wp:extent cx="2971800" cy="194310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E52" w:rsidRDefault="00D64E52" w:rsidP="00D64E5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54AB254" wp14:editId="4DA82EA9">
                                  <wp:extent cx="2743200" cy="1828800"/>
                                  <wp:effectExtent l="19050" t="0" r="0" b="0"/>
                                  <wp:docPr id="10" name="Рисунок 10" descr="17_Выхлопные газ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17_Выхлопные газ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252pt;margin-top:36.75pt;width:234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" stroked="f">
                <v:textbox>
                  <w:txbxContent>
                    <w:p w:rsidR="00D64E52" w:rsidRDefault="00D64E52" w:rsidP="00D64E5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54AB254" wp14:editId="4DA82EA9">
                            <wp:extent cx="2743200" cy="1828800"/>
                            <wp:effectExtent l="19050" t="0" r="0" b="0"/>
                            <wp:docPr id="10" name="Рисунок 10" descr="17_Выхлопные газ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17_Выхлопные газы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90662">
        <w:rPr>
          <w:rFonts w:ascii="Times New Roman" w:hAnsi="Times New Roman" w:cs="Times New Roman"/>
          <w:sz w:val="24"/>
          <w:szCs w:val="24"/>
        </w:rPr>
        <w:t xml:space="preserve">Промышленные и бытовые сточные воды, выбросы автотранспорта(главным образом этилированный бензин-тетраэтилсвинец), производство фотоматериалов, спичек. красок, аккумуляторов. 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D3448C9" wp14:editId="19D912B3">
            <wp:extent cx="2743200" cy="1828800"/>
            <wp:effectExtent l="19050" t="0" r="0" b="0"/>
            <wp:docPr id="6" name="Рисунок 6" descr="11_Выхлопные га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_Выхлопные газ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4E52" w:rsidRPr="00390662" w:rsidRDefault="00D64E52" w:rsidP="00D64E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>Группа №3    (Медь)</w:t>
      </w:r>
    </w:p>
    <w:p w:rsidR="00D64E52" w:rsidRPr="00390662" w:rsidRDefault="00D64E52" w:rsidP="00D64E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39066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90662">
        <w:rPr>
          <w:rFonts w:ascii="Times New Roman" w:hAnsi="Times New Roman" w:cs="Times New Roman"/>
          <w:b/>
          <w:i/>
          <w:sz w:val="24"/>
          <w:szCs w:val="24"/>
        </w:rPr>
        <w:t>Положение в Периодической системе Д.И.Менделеева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>Медь (порядковый номер 29) находится в 4-м большом периоде, 1 группе побочной подгруппе.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390662">
        <w:rPr>
          <w:rFonts w:ascii="Times New Roman" w:hAnsi="Times New Roman" w:cs="Times New Roman"/>
          <w:b/>
          <w:i/>
          <w:sz w:val="24"/>
          <w:szCs w:val="24"/>
        </w:rPr>
        <w:t xml:space="preserve">                 Историческая справка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 xml:space="preserve">По мнению французского учёного М.Бертло, человечество познакомилось с медью не менее 5 тыс. лет назад. По мнению других исследователей – раньше. Медь и её сплав с оловом – бронза – обозначили целую эпоху в истории развития человечества – бронзовый век. Бронза вытеснила каменные орудия труда. Бронза как и медь оказались прекрасным материалом для чеканки и скульптуры. В 5 веке до н.э. люди научились отливать бронзовые статуи. При сплавлении меди с цинковой пылью получается замечательный сплав – латунь.   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-18415</wp:posOffset>
                </wp:positionV>
                <wp:extent cx="3650615" cy="2044065"/>
                <wp:effectExtent l="0" t="635" r="317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615" cy="204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E52" w:rsidRDefault="00D64E52" w:rsidP="00D64E5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7B585B2" wp14:editId="29D6BE54">
                                  <wp:extent cx="3448050" cy="1800225"/>
                                  <wp:effectExtent l="19050" t="0" r="0" b="0"/>
                                  <wp:docPr id="11" name="Рисунок 11" descr="15_Бронзовые украше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15_Бронзовые украше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8050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225pt;margin-top:-1.45pt;width:287.45pt;height:160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" stroked="f">
                <v:textbox style="mso-fit-shape-to-text:t">
                  <w:txbxContent>
                    <w:p w:rsidR="00D64E52" w:rsidRDefault="00D64E52" w:rsidP="00D64E5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7B585B2" wp14:editId="29D6BE54">
                            <wp:extent cx="3448050" cy="1800225"/>
                            <wp:effectExtent l="19050" t="0" r="0" b="0"/>
                            <wp:docPr id="11" name="Рисунок 11" descr="15_Бронзовые украше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15_Бронзовые украше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8050" cy="180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906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AF220A" wp14:editId="54B99846">
            <wp:extent cx="2743200" cy="1924050"/>
            <wp:effectExtent l="19050" t="0" r="0" b="0"/>
            <wp:docPr id="7" name="Рисунок 7" descr="14_Бронзовая статуэ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_Бронзовая статуэт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 xml:space="preserve">Медь, наряду с золотом и серебром встречается в природе в самородном состоянии (самый крупный из когда-либо найденных самородков меди весил 420 тонн).Она обладает хорошей ковкостью, легко обрабатывается. Хотя медное орудие было не таким твёрдым, как камень, но затупившееся остриё его можно опять заточить и использовать снова. В рукописях, найденных при раскопках одной из гробниц в Фивах, содержались секреты «получения» золота из меди египетскими жрецами. 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>В 3-м тысячелетии до н.э. в Египте было сооружено одно из семи чудес света - пирамида Хеопса. Эта величественная гробница фараона сложена из 2 миллионов 300 тысяч каменных глыб весом по 2,5 тонны, и каждая из них была добыта и обработана медным инструментом.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390662">
        <w:rPr>
          <w:rFonts w:ascii="Times New Roman" w:hAnsi="Times New Roman" w:cs="Times New Roman"/>
          <w:b/>
          <w:i/>
          <w:sz w:val="24"/>
          <w:szCs w:val="24"/>
        </w:rPr>
        <w:t xml:space="preserve">                Токсическое действие меди 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 xml:space="preserve">Медь относят к группе высокотоксичных металлов. Ионы меди способны блокировать ферменты и нарушать их каталитическую функцию. Медь в организме играет важную </w:t>
      </w:r>
      <w:r w:rsidRPr="00390662">
        <w:rPr>
          <w:rFonts w:ascii="Times New Roman" w:hAnsi="Times New Roman" w:cs="Times New Roman"/>
          <w:sz w:val="24"/>
          <w:szCs w:val="24"/>
        </w:rPr>
        <w:lastRenderedPageBreak/>
        <w:t>роль в поддержании нормального состава крови, т.к. активизирует железо печени для образования гемоглобина.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>При отравлении медью появляются симптомы: соли меди вызывают расстройство ЦНС, печени и почек, поражение зубов и слизистой рта, вызывают гастриты, язвенную болезнь желудка, снижение иммунобиологической реактивности, разрушают эритроциты.   При малых концентрациях возможны анемия и заболевания костной ткани. Избыток меди может вызвать желтуху.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90662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39066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Источники загрязнения 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>Промышленные выбросы, отходы, стоки предприятий цветной металлургии, выхлопные газы автотранспорта, медьсодержащие удобрения и пестициды, сжигание топлива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4E52" w:rsidRPr="00390662" w:rsidRDefault="00D64E52" w:rsidP="00D64E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>Группа №4 (кадмий)</w:t>
      </w:r>
    </w:p>
    <w:p w:rsidR="00D64E52" w:rsidRPr="00390662" w:rsidRDefault="00D64E52" w:rsidP="00D64E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39066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Положение в Периодической системе Д.И.Менделеева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>Кадмий (порядковый номер 48) находится в 5-м большом периоде, 2 группе побочной подгруппе.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390662">
        <w:rPr>
          <w:rFonts w:ascii="Times New Roman" w:hAnsi="Times New Roman" w:cs="Times New Roman"/>
          <w:b/>
          <w:i/>
          <w:sz w:val="24"/>
          <w:szCs w:val="24"/>
        </w:rPr>
        <w:t xml:space="preserve">          Историческая справка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817 г"/>
        </w:smartTagPr>
        <w:r w:rsidRPr="00390662">
          <w:rPr>
            <w:rFonts w:ascii="Times New Roman" w:hAnsi="Times New Roman" w:cs="Times New Roman"/>
            <w:sz w:val="24"/>
            <w:szCs w:val="24"/>
          </w:rPr>
          <w:t>1817 г</w:t>
        </w:r>
      </w:smartTag>
      <w:r w:rsidRPr="00390662">
        <w:rPr>
          <w:rFonts w:ascii="Times New Roman" w:hAnsi="Times New Roman" w:cs="Times New Roman"/>
          <w:sz w:val="24"/>
          <w:szCs w:val="24"/>
        </w:rPr>
        <w:t xml:space="preserve">. </w:t>
      </w:r>
      <w:r w:rsidRPr="0039066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0662">
        <w:rPr>
          <w:rFonts w:ascii="Times New Roman" w:hAnsi="Times New Roman" w:cs="Times New Roman"/>
          <w:sz w:val="24"/>
          <w:szCs w:val="24"/>
        </w:rPr>
        <w:t xml:space="preserve"> Штромейер, приват-доцент кафедры химии медицинского факультета Геттингенского университета и главный инспектор аптек в Ганновере, обнаружил, что при прокаливании карбоната цинка, продаваемого в аптеках, образуется жёлтое вещество, хотя никаких других примесей не было. При исследовании полученного при прокаливании оксида цинка, ему удалось отделить это вещество от оксида цинка и восстановить его до металлического состояния. В результате реакции получился голубовато-серый металл. Это был кадмий. Но так как Ф.Штромейер располагал всего 3 г этого металла, у него не было возможности провести более или менее тщательное исследование свойств нового элемента. Название металлу дано по  греческому названию природного карбоната цинка. Предлагали назвать новый металл мелинумом из-за жёлтого цвета его сульфида, юнонием по названию астероида. Но ни одно из этих названий не привелось Несколько позже кадмий был открыт в Германии (1818г.)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39066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Токсическое действие кадмия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 xml:space="preserve">Кадмий – бомба замедленного действия. В организме человека кадмий накапливается в почках, при его избытке развивается болезнь «итай-итай». Это искривление и деформация костей, сопровождающиеся сильными болями, необычайная хрупкость и ломкость костей. Кадмий повышает кровяное давление и обладает канцерогенными свойствами. В течение жизни его содержание в почках может увеличиваться в 100-1000 раз. Особенно быстро к критическому порогу приходят курильщики. Курение приводит к нарушению функций почек, болезням лёгких и костей. Растения табака аккумулируют кадмий из почвы. Одна сигарета содержит 2,2-2,5 мкг кадмия, в организм с ней попадает 0,1-0,2мкг. Много кадмия находится в высушенном табаке. Сигаретный дым отравляет как курильщика, так и некурящего. Активное и пассивное курение – сильные источники кадмия.   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129540</wp:posOffset>
                </wp:positionV>
                <wp:extent cx="2514600" cy="1828800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E52" w:rsidRDefault="00D64E52" w:rsidP="00D64E5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E7202E5" wp14:editId="56E5F4FD">
                                  <wp:extent cx="2381250" cy="1714500"/>
                                  <wp:effectExtent l="19050" t="0" r="0" b="0"/>
                                  <wp:docPr id="12" name="Рисунок 12" descr="19_Молодёжь и куре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19_Молодёжь и курени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27.75pt;margin-top:10.2pt;width:198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" stroked="f">
                <v:textbox>
                  <w:txbxContent>
                    <w:p w:rsidR="00D64E52" w:rsidRDefault="00D64E52" w:rsidP="00D64E5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E7202E5" wp14:editId="56E5F4FD">
                            <wp:extent cx="2381250" cy="1714500"/>
                            <wp:effectExtent l="19050" t="0" r="0" b="0"/>
                            <wp:docPr id="12" name="Рисунок 12" descr="19_Молодёжь и курен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19_Молодёжь и курени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906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F138992" wp14:editId="5B91A59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2047875" cy="2876550"/>
            <wp:effectExtent l="19050" t="0" r="9525" b="0"/>
            <wp:wrapSquare wrapText="right"/>
            <wp:docPr id="4" name="Рисунок 4" descr="21_Листья таб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_Листья таба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4E52" w:rsidRPr="0039066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>При отравлении кадмием появляются симптомы: воспаление суставов, пониженный аппетит, камни в почках, тормозится  рост костей, сильные боли в пояснице и в мышцах ног, а также опасность частых переломов, например, переломы рёбер при кашле. Действуя на кожу, кадмий вызывает дерматиты. Кадмий – канцероген, вызывает рак лёгких, прямой кишки. Почки, печень, поджелудочная и щитовидная железы – органы, в которых кадмий может оставаться годами.</w:t>
      </w:r>
    </w:p>
    <w:p w:rsidR="00D64E52" w:rsidRPr="00390662" w:rsidRDefault="00D64E52" w:rsidP="00D64E5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39066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Источники загрязнения</w:t>
      </w:r>
    </w:p>
    <w:p w:rsidR="00B30116" w:rsidRPr="00D64E52" w:rsidRDefault="00D64E52" w:rsidP="00D64E5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662">
        <w:rPr>
          <w:rFonts w:ascii="Times New Roman" w:hAnsi="Times New Roman" w:cs="Times New Roman"/>
          <w:sz w:val="24"/>
          <w:szCs w:val="24"/>
        </w:rPr>
        <w:t>Сточные воды горно-металлургических комбинатов, производств красителей, кадмий - никелевых аккумуляторов.</w:t>
      </w:r>
    </w:p>
    <w:sectPr w:rsidR="00B30116" w:rsidRPr="00D64E52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5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A5D88"/>
    <w:rsid w:val="00B3474B"/>
    <w:rsid w:val="00C445EC"/>
    <w:rsid w:val="00C935F5"/>
    <w:rsid w:val="00D64E52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2022-09-07T09:16:00Z</dcterms:created>
  <dcterms:modified xsi:type="dcterms:W3CDTF">2022-09-07T09:20:00Z</dcterms:modified>
</cp:coreProperties>
</file>