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8354B" w:rsidRPr="00363877" w:rsidRDefault="00A8354B" w:rsidP="00A8354B">
      <w:pPr>
        <w:rPr>
          <w:rFonts w:ascii="Times New Roman" w:hAnsi="Times New Roman"/>
          <w:i/>
          <w:sz w:val="20"/>
          <w:szCs w:val="20"/>
        </w:rPr>
      </w:pPr>
      <w:r w:rsidRPr="00363877">
        <w:rPr>
          <w:rFonts w:ascii="Times New Roman" w:hAnsi="Times New Roman"/>
          <w:sz w:val="24"/>
          <w:szCs w:val="24"/>
        </w:rPr>
        <w:fldChar w:fldCharType="begin"/>
      </w:r>
      <w:r w:rsidRPr="00363877">
        <w:rPr>
          <w:rFonts w:ascii="Times New Roman" w:hAnsi="Times New Roman"/>
          <w:sz w:val="24"/>
          <w:szCs w:val="24"/>
        </w:rPr>
        <w:instrText xml:space="preserve"> LINK Word.Document.12 "C:\\Users\\Admin\\Desktop\\Урок. Статистика.doc" OLE_LINK6 \a \r  \* MERGEFORMAT </w:instrText>
      </w:r>
      <w:r w:rsidRPr="00363877">
        <w:rPr>
          <w:rFonts w:ascii="Times New Roman" w:hAnsi="Times New Roman"/>
          <w:sz w:val="24"/>
          <w:szCs w:val="24"/>
        </w:rPr>
        <w:fldChar w:fldCharType="separate"/>
      </w:r>
      <w:r w:rsidRPr="00363877">
        <w:rPr>
          <w:rFonts w:ascii="Times New Roman" w:hAnsi="Times New Roman"/>
          <w:sz w:val="24"/>
          <w:szCs w:val="24"/>
        </w:rPr>
        <w:fldChar w:fldCharType="begin"/>
      </w:r>
      <w:r w:rsidRPr="00363877">
        <w:rPr>
          <w:rFonts w:ascii="Times New Roman" w:hAnsi="Times New Roman"/>
          <w:sz w:val="24"/>
          <w:szCs w:val="24"/>
        </w:rPr>
        <w:instrText xml:space="preserve"> LINK Word.Document.12 "H:\\интегрированный урок.doc" OLE_LINK7 \a \r  \* MERGEFORMAT </w:instrText>
      </w:r>
      <w:r w:rsidRPr="00363877">
        <w:rPr>
          <w:rFonts w:ascii="Times New Roman" w:hAnsi="Times New Roman"/>
          <w:sz w:val="24"/>
          <w:szCs w:val="24"/>
        </w:rPr>
        <w:fldChar w:fldCharType="separate"/>
      </w:r>
    </w:p>
    <w:p w:rsidR="00A8354B" w:rsidRPr="00A8354B" w:rsidRDefault="00A8354B" w:rsidP="00A8354B">
      <w:pPr>
        <w:rPr>
          <w:rFonts w:ascii="Times New Roman" w:hAnsi="Times New Roman"/>
          <w:sz w:val="24"/>
          <w:szCs w:val="24"/>
          <w:lang w:val="en-US"/>
        </w:rPr>
      </w:pPr>
      <w:r w:rsidRPr="00363877">
        <w:rPr>
          <w:rFonts w:ascii="Times New Roman" w:hAnsi="Times New Roman"/>
          <w:sz w:val="24"/>
          <w:szCs w:val="24"/>
        </w:rPr>
        <w:fldChar w:fldCharType="end"/>
      </w:r>
    </w:p>
    <w:p w:rsidR="00A8354B" w:rsidRPr="00363877" w:rsidRDefault="00A8354B" w:rsidP="00A8354B">
      <w:pPr>
        <w:rPr>
          <w:rFonts w:ascii="Times New Roman" w:hAnsi="Times New Roman"/>
          <w:sz w:val="24"/>
          <w:szCs w:val="24"/>
        </w:rPr>
      </w:pPr>
      <w:r w:rsidRPr="00363877">
        <w:rPr>
          <w:rFonts w:ascii="Times New Roman" w:hAnsi="Times New Roman"/>
          <w:b/>
          <w:i/>
          <w:sz w:val="24"/>
          <w:szCs w:val="24"/>
        </w:rPr>
        <w:t>Приложение 1</w:t>
      </w:r>
    </w:p>
    <w:p w:rsidR="00A8354B" w:rsidRDefault="00A8354B" w:rsidP="00A8354B">
      <w:pPr>
        <w:rPr>
          <w:rFonts w:ascii="Times New Roman" w:eastAsia="Times New Roman" w:hAnsi="Times New Roman"/>
          <w:b/>
          <w:bCs/>
          <w:color w:val="333333"/>
          <w:sz w:val="24"/>
          <w:szCs w:val="24"/>
          <w:lang w:eastAsia="ru-RU"/>
        </w:rPr>
      </w:pPr>
      <w:r w:rsidRPr="00363877">
        <w:rPr>
          <w:rFonts w:ascii="Times New Roman" w:hAnsi="Times New Roman"/>
          <w:sz w:val="24"/>
          <w:szCs w:val="24"/>
        </w:rPr>
        <w:fldChar w:fldCharType="end"/>
      </w:r>
      <w:bookmarkEnd w:id="0"/>
    </w:p>
    <w:p w:rsidR="00A8354B" w:rsidRDefault="00A8354B" w:rsidP="00A8354B">
      <w:pPr>
        <w:rPr>
          <w:rFonts w:ascii="Times New Roman" w:eastAsia="Times New Roman" w:hAnsi="Times New Roman"/>
          <w:b/>
          <w:bCs/>
          <w:color w:val="333333"/>
          <w:sz w:val="24"/>
          <w:szCs w:val="24"/>
          <w:lang w:val="en-US" w:eastAsia="ru-RU"/>
        </w:rPr>
      </w:pPr>
      <w:r w:rsidRPr="00363877">
        <w:rPr>
          <w:rFonts w:ascii="Times New Roman" w:eastAsia="Times New Roman" w:hAnsi="Times New Roman"/>
          <w:b/>
          <w:bCs/>
          <w:color w:val="333333"/>
          <w:sz w:val="24"/>
          <w:szCs w:val="24"/>
          <w:lang w:eastAsia="ru-RU"/>
        </w:rPr>
        <w:t>СТАТИСТИКА И ДИЗАЙН ИНФОРМАЦИИ</w:t>
      </w:r>
    </w:p>
    <w:p w:rsidR="00A8354B" w:rsidRPr="00A8354B" w:rsidRDefault="00A8354B" w:rsidP="00A8354B">
      <w:pPr>
        <w:rPr>
          <w:rFonts w:ascii="Times New Roman" w:eastAsia="Times New Roman" w:hAnsi="Times New Roman"/>
          <w:b/>
          <w:bCs/>
          <w:color w:val="333333"/>
          <w:sz w:val="24"/>
          <w:szCs w:val="24"/>
          <w:lang w:val="en-US" w:eastAsia="ru-RU"/>
        </w:rPr>
      </w:pPr>
    </w:p>
    <w:p w:rsidR="00A8354B" w:rsidRPr="00363877" w:rsidRDefault="00A8354B" w:rsidP="00A8354B">
      <w:pPr>
        <w:rPr>
          <w:rFonts w:ascii="Times New Roman" w:eastAsia="Times New Roman" w:hAnsi="Times New Roman"/>
          <w:color w:val="333333"/>
          <w:sz w:val="24"/>
          <w:szCs w:val="24"/>
          <w:lang w:eastAsia="ru-RU"/>
        </w:rPr>
      </w:pPr>
      <w:r w:rsidRPr="00363877">
        <w:rPr>
          <w:rFonts w:ascii="Times New Roman" w:eastAsia="Times New Roman" w:hAnsi="Times New Roman"/>
          <w:b/>
          <w:bCs/>
          <w:color w:val="333333"/>
          <w:sz w:val="24"/>
          <w:szCs w:val="24"/>
          <w:lang w:eastAsia="ru-RU"/>
        </w:rPr>
        <w:t>1. Изучение нового материала</w:t>
      </w:r>
    </w:p>
    <w:p w:rsidR="00A8354B" w:rsidRDefault="00A8354B" w:rsidP="00A8354B">
      <w:pPr>
        <w:rPr>
          <w:rFonts w:ascii="Times New Roman" w:eastAsia="Times New Roman" w:hAnsi="Times New Roman"/>
          <w:color w:val="333333"/>
          <w:sz w:val="24"/>
          <w:szCs w:val="24"/>
          <w:lang w:val="en-US" w:eastAsia="ru-RU"/>
        </w:rPr>
      </w:pPr>
    </w:p>
    <w:p w:rsidR="00A8354B" w:rsidRPr="00363877" w:rsidRDefault="00A8354B" w:rsidP="00A8354B">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Наш XXI в. характеризуют различным образом: век генной ин</w:t>
      </w:r>
      <w:r>
        <w:rPr>
          <w:rFonts w:ascii="Times New Roman" w:eastAsia="Times New Roman" w:hAnsi="Times New Roman"/>
          <w:color w:val="333333"/>
          <w:sz w:val="24"/>
          <w:szCs w:val="24"/>
          <w:lang w:eastAsia="ru-RU"/>
        </w:rPr>
        <w:t>женерии, век новых технологий (</w:t>
      </w:r>
      <w:r w:rsidRPr="00363877">
        <w:rPr>
          <w:rFonts w:ascii="Times New Roman" w:eastAsia="Times New Roman" w:hAnsi="Times New Roman"/>
          <w:color w:val="333333"/>
          <w:sz w:val="24"/>
          <w:szCs w:val="24"/>
          <w:lang w:eastAsia="ru-RU"/>
        </w:rPr>
        <w:t xml:space="preserve">в частности, </w:t>
      </w:r>
      <w:proofErr w:type="spellStart"/>
      <w:r w:rsidRPr="00363877">
        <w:rPr>
          <w:rFonts w:ascii="Times New Roman" w:eastAsia="Times New Roman" w:hAnsi="Times New Roman"/>
          <w:color w:val="333333"/>
          <w:sz w:val="24"/>
          <w:szCs w:val="24"/>
          <w:lang w:eastAsia="ru-RU"/>
        </w:rPr>
        <w:t>нанотехнологий</w:t>
      </w:r>
      <w:proofErr w:type="spellEnd"/>
      <w:r w:rsidRPr="00363877">
        <w:rPr>
          <w:rFonts w:ascii="Times New Roman" w:eastAsia="Times New Roman" w:hAnsi="Times New Roman"/>
          <w:color w:val="333333"/>
          <w:sz w:val="24"/>
          <w:szCs w:val="24"/>
          <w:lang w:eastAsia="ru-RU"/>
        </w:rPr>
        <w:t xml:space="preserve">), век астрофизики (проверка основополагающих космогонических теорий, большой </w:t>
      </w:r>
      <w:proofErr w:type="spellStart"/>
      <w:r w:rsidRPr="00363877">
        <w:rPr>
          <w:rFonts w:ascii="Times New Roman" w:eastAsia="Times New Roman" w:hAnsi="Times New Roman"/>
          <w:color w:val="333333"/>
          <w:sz w:val="24"/>
          <w:szCs w:val="24"/>
          <w:lang w:eastAsia="ru-RU"/>
        </w:rPr>
        <w:t>андронный</w:t>
      </w:r>
      <w:proofErr w:type="spellEnd"/>
      <w:r w:rsidRPr="00363877">
        <w:rPr>
          <w:rFonts w:ascii="Times New Roman" w:eastAsia="Times New Roman" w:hAnsi="Times New Roman"/>
          <w:color w:val="333333"/>
          <w:sz w:val="24"/>
          <w:szCs w:val="24"/>
          <w:lang w:eastAsia="ru-RU"/>
        </w:rPr>
        <w:t xml:space="preserve"> </w:t>
      </w:r>
      <w:proofErr w:type="spellStart"/>
      <w:r w:rsidRPr="00363877">
        <w:rPr>
          <w:rFonts w:ascii="Times New Roman" w:eastAsia="Times New Roman" w:hAnsi="Times New Roman"/>
          <w:color w:val="333333"/>
          <w:sz w:val="24"/>
          <w:szCs w:val="24"/>
          <w:lang w:eastAsia="ru-RU"/>
        </w:rPr>
        <w:t>коллайдер</w:t>
      </w:r>
      <w:proofErr w:type="spellEnd"/>
      <w:r w:rsidRPr="00363877">
        <w:rPr>
          <w:rFonts w:ascii="Times New Roman" w:eastAsia="Times New Roman" w:hAnsi="Times New Roman"/>
          <w:color w:val="333333"/>
          <w:sz w:val="24"/>
          <w:szCs w:val="24"/>
          <w:lang w:eastAsia="ru-RU"/>
        </w:rPr>
        <w:t xml:space="preserve">) и т. д. Если вдуматься, все определения </w:t>
      </w:r>
      <w:proofErr w:type="gramStart"/>
      <w:r w:rsidRPr="00363877">
        <w:rPr>
          <w:rFonts w:ascii="Times New Roman" w:eastAsia="Times New Roman" w:hAnsi="Times New Roman"/>
          <w:color w:val="333333"/>
          <w:sz w:val="24"/>
          <w:szCs w:val="24"/>
          <w:lang w:eastAsia="ru-RU"/>
        </w:rPr>
        <w:t>объединяет</w:t>
      </w:r>
      <w:proofErr w:type="gramEnd"/>
      <w:r w:rsidRPr="00363877">
        <w:rPr>
          <w:rFonts w:ascii="Times New Roman" w:eastAsia="Times New Roman" w:hAnsi="Times New Roman"/>
          <w:color w:val="333333"/>
          <w:sz w:val="24"/>
          <w:szCs w:val="24"/>
          <w:lang w:eastAsia="ru-RU"/>
        </w:rPr>
        <w:t xml:space="preserve"> прежде всего, получение принципиально новой информации. Поэтому правильнее назвать наш век веком информации. Буквально за несколько последних лет появились  сверхмощные компьютеры, Интернет, различные поисковые системы, разрабатываются и совершенствуются методики обработки информации и т. п.</w:t>
      </w:r>
      <w:r w:rsidRPr="00363877">
        <w:rPr>
          <w:rFonts w:ascii="Times New Roman" w:eastAsia="Times New Roman" w:hAnsi="Times New Roman"/>
          <w:color w:val="333333"/>
          <w:sz w:val="24"/>
          <w:szCs w:val="24"/>
          <w:lang w:eastAsia="ru-RU"/>
        </w:rPr>
        <w:br/>
        <w:t>Многие из нас участвуют в переписи населения, выборах, опросах и т. д. При этом появляется определённая информация. Задача статистики – отражение этой информац</w:t>
      </w:r>
      <w:proofErr w:type="gramStart"/>
      <w:r w:rsidRPr="00363877">
        <w:rPr>
          <w:rFonts w:ascii="Times New Roman" w:eastAsia="Times New Roman" w:hAnsi="Times New Roman"/>
          <w:color w:val="333333"/>
          <w:sz w:val="24"/>
          <w:szCs w:val="24"/>
          <w:lang w:eastAsia="ru-RU"/>
        </w:rPr>
        <w:t>ии и её</w:t>
      </w:r>
      <w:proofErr w:type="gramEnd"/>
      <w:r w:rsidRPr="00363877">
        <w:rPr>
          <w:rFonts w:ascii="Times New Roman" w:eastAsia="Times New Roman" w:hAnsi="Times New Roman"/>
          <w:color w:val="333333"/>
          <w:sz w:val="24"/>
          <w:szCs w:val="24"/>
          <w:lang w:eastAsia="ru-RU"/>
        </w:rPr>
        <w:t xml:space="preserve"> обработка. Для этого необходимо ввести некоторые статистические характеристики. Рассмотрим следующий пример.</w:t>
      </w:r>
    </w:p>
    <w:p w:rsidR="00A8354B" w:rsidRPr="00363877" w:rsidRDefault="00A8354B" w:rsidP="00A8354B">
      <w:pPr>
        <w:rPr>
          <w:rFonts w:ascii="Times New Roman" w:eastAsia="Times New Roman" w:hAnsi="Times New Roman"/>
          <w:color w:val="333333"/>
          <w:sz w:val="24"/>
          <w:szCs w:val="24"/>
          <w:lang w:eastAsia="ru-RU"/>
        </w:rPr>
      </w:pPr>
      <w:r w:rsidRPr="00363877">
        <w:rPr>
          <w:rFonts w:ascii="Times New Roman" w:eastAsia="Times New Roman" w:hAnsi="Times New Roman"/>
          <w:b/>
          <w:bCs/>
          <w:color w:val="333333"/>
          <w:sz w:val="24"/>
          <w:szCs w:val="24"/>
          <w:lang w:eastAsia="ru-RU"/>
        </w:rPr>
        <w:t>Пример</w:t>
      </w:r>
      <w:r w:rsidRPr="00363877">
        <w:rPr>
          <w:rFonts w:ascii="Times New Roman" w:eastAsia="Times New Roman" w:hAnsi="Times New Roman"/>
          <w:color w:val="333333"/>
          <w:sz w:val="24"/>
          <w:szCs w:val="24"/>
          <w:lang w:eastAsia="ru-RU"/>
        </w:rPr>
        <w:t xml:space="preserve">. В финал конкурса «Мисс факультета» Вышли 10 студенток, за которых болели и голосовали 90 студентов. В таблице приведены результаты голосования за участниц с номерами 1-10. </w:t>
      </w:r>
    </w:p>
    <w:tbl>
      <w:tblPr>
        <w:tblW w:w="0" w:type="auto"/>
        <w:jc w:val="center"/>
        <w:tblBorders>
          <w:top w:val="outset" w:sz="6" w:space="0" w:color="FFFFFF"/>
          <w:left w:val="outset" w:sz="6" w:space="0" w:color="FFFFFF"/>
          <w:bottom w:val="outset" w:sz="6" w:space="0" w:color="FFFFFF"/>
          <w:right w:val="outset" w:sz="6" w:space="0" w:color="FFFFFF"/>
        </w:tblBorders>
        <w:tblCellMar>
          <w:top w:w="150" w:type="dxa"/>
          <w:left w:w="150" w:type="dxa"/>
          <w:bottom w:w="150" w:type="dxa"/>
          <w:right w:w="150" w:type="dxa"/>
        </w:tblCellMar>
        <w:tblLook w:val="04A0" w:firstRow="1" w:lastRow="0" w:firstColumn="1" w:lastColumn="0" w:noHBand="0" w:noVBand="1"/>
      </w:tblPr>
      <w:tblGrid>
        <w:gridCol w:w="1789"/>
        <w:gridCol w:w="420"/>
        <w:gridCol w:w="420"/>
        <w:gridCol w:w="540"/>
        <w:gridCol w:w="540"/>
        <w:gridCol w:w="420"/>
        <w:gridCol w:w="420"/>
        <w:gridCol w:w="420"/>
        <w:gridCol w:w="420"/>
        <w:gridCol w:w="540"/>
        <w:gridCol w:w="540"/>
      </w:tblGrid>
      <w:tr w:rsidR="00A8354B" w:rsidRPr="00363877" w:rsidTr="007A6F54">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 участницы</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9</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10</w:t>
            </w:r>
          </w:p>
        </w:tc>
      </w:tr>
      <w:tr w:rsidR="00A8354B" w:rsidRPr="00363877" w:rsidTr="007A6F54">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Число голосов</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14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15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20</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10</w:t>
            </w:r>
          </w:p>
        </w:tc>
      </w:tr>
    </w:tbl>
    <w:p w:rsidR="00A8354B" w:rsidRPr="00363877" w:rsidRDefault="00A8354B" w:rsidP="00A8354B">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 xml:space="preserve">Прежде всего, возникает вопрос о наглядном отражении результатов голосования. Из курса алгебры  вы знаете, что графическая информация нагляднее табличной. Поэтому применяют три вида графического отражения информации – </w:t>
      </w:r>
      <w:r w:rsidRPr="00363877">
        <w:rPr>
          <w:rFonts w:ascii="Times New Roman" w:eastAsia="Times New Roman" w:hAnsi="Times New Roman"/>
          <w:b/>
          <w:bCs/>
          <w:color w:val="333333"/>
          <w:sz w:val="24"/>
          <w:szCs w:val="24"/>
          <w:lang w:eastAsia="ru-RU"/>
        </w:rPr>
        <w:t>диаграммы</w:t>
      </w:r>
      <w:r w:rsidRPr="00363877">
        <w:rPr>
          <w:rFonts w:ascii="Times New Roman" w:eastAsia="Times New Roman" w:hAnsi="Times New Roman"/>
          <w:color w:val="333333"/>
          <w:sz w:val="24"/>
          <w:szCs w:val="24"/>
          <w:lang w:eastAsia="ru-RU"/>
        </w:rPr>
        <w:t>.</w:t>
      </w:r>
    </w:p>
    <w:p w:rsidR="00A8354B" w:rsidRPr="00363877" w:rsidRDefault="00A8354B" w:rsidP="00A8354B">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 xml:space="preserve">Первый вид  диаграммы  – </w:t>
      </w:r>
      <w:r w:rsidRPr="00363877">
        <w:rPr>
          <w:rFonts w:ascii="Times New Roman" w:eastAsia="Times New Roman" w:hAnsi="Times New Roman"/>
          <w:b/>
          <w:bCs/>
          <w:color w:val="333333"/>
          <w:sz w:val="24"/>
          <w:szCs w:val="24"/>
          <w:lang w:eastAsia="ru-RU"/>
        </w:rPr>
        <w:t>линейная диаграмма</w:t>
      </w:r>
      <w:r w:rsidRPr="00363877">
        <w:rPr>
          <w:rFonts w:ascii="Times New Roman" w:eastAsia="Times New Roman" w:hAnsi="Times New Roman"/>
          <w:color w:val="333333"/>
          <w:sz w:val="24"/>
          <w:szCs w:val="24"/>
          <w:lang w:eastAsia="ru-RU"/>
        </w:rPr>
        <w:t xml:space="preserve"> (или многоугольник распределения) строится как обычный график. По оси </w:t>
      </w:r>
      <w:proofErr w:type="spellStart"/>
      <w:r w:rsidRPr="00363877">
        <w:rPr>
          <w:rFonts w:ascii="Times New Roman" w:eastAsia="Times New Roman" w:hAnsi="Times New Roman"/>
          <w:color w:val="333333"/>
          <w:sz w:val="24"/>
          <w:szCs w:val="24"/>
          <w:lang w:eastAsia="ru-RU"/>
        </w:rPr>
        <w:t>абцисс</w:t>
      </w:r>
      <w:proofErr w:type="spellEnd"/>
      <w:r w:rsidRPr="00363877">
        <w:rPr>
          <w:rFonts w:ascii="Times New Roman" w:eastAsia="Times New Roman" w:hAnsi="Times New Roman"/>
          <w:color w:val="333333"/>
          <w:sz w:val="24"/>
          <w:szCs w:val="24"/>
          <w:lang w:eastAsia="ru-RU"/>
        </w:rPr>
        <w:t xml:space="preserve"> откладываются номера участниц, по оси ординат – число голосов, отданных за данную участницу, т. е. точки (1,7), (2,3), (3,14) и т. д. Для наглядности отмеченные точки соединены отрезками. </w:t>
      </w:r>
    </w:p>
    <w:p w:rsidR="00A8354B" w:rsidRPr="00363877" w:rsidRDefault="00A8354B" w:rsidP="00A8354B">
      <w:pPr>
        <w:rPr>
          <w:rFonts w:ascii="Times New Roman" w:eastAsia="Times New Roman" w:hAnsi="Times New Roman"/>
          <w:color w:val="333333"/>
          <w:sz w:val="24"/>
          <w:szCs w:val="24"/>
          <w:lang w:eastAsia="ru-RU"/>
        </w:rPr>
      </w:pPr>
      <w:r>
        <w:rPr>
          <w:rFonts w:ascii="Times New Roman" w:eastAsia="Times New Roman" w:hAnsi="Times New Roman"/>
          <w:noProof/>
          <w:color w:val="333333"/>
          <w:sz w:val="24"/>
          <w:szCs w:val="24"/>
          <w:lang w:eastAsia="ru-RU"/>
        </w:rPr>
        <w:drawing>
          <wp:inline distT="0" distB="0" distL="0" distR="0">
            <wp:extent cx="2451100" cy="1028700"/>
            <wp:effectExtent l="0" t="0" r="6350" b="0"/>
            <wp:docPr id="8" name="Рисунок 8" descr="http://festival.1september.ru/articles/610337/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estival.1september.ru/articles/610337/img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0" cy="1028700"/>
                    </a:xfrm>
                    <a:prstGeom prst="rect">
                      <a:avLst/>
                    </a:prstGeom>
                    <a:noFill/>
                    <a:ln>
                      <a:noFill/>
                    </a:ln>
                  </pic:spPr>
                </pic:pic>
              </a:graphicData>
            </a:graphic>
          </wp:inline>
        </w:drawing>
      </w:r>
    </w:p>
    <w:p w:rsidR="00A8354B" w:rsidRPr="00363877" w:rsidRDefault="00A8354B" w:rsidP="00A8354B">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 xml:space="preserve">     Второй вид диаграммы </w:t>
      </w:r>
      <w:r w:rsidRPr="00363877">
        <w:rPr>
          <w:rFonts w:ascii="Times New Roman" w:eastAsia="Times New Roman" w:hAnsi="Times New Roman"/>
          <w:b/>
          <w:bCs/>
          <w:color w:val="333333"/>
          <w:sz w:val="24"/>
          <w:szCs w:val="24"/>
          <w:lang w:eastAsia="ru-RU"/>
        </w:rPr>
        <w:t>– столбчатая диаграмма</w:t>
      </w:r>
      <w:r w:rsidRPr="00363877">
        <w:rPr>
          <w:rFonts w:ascii="Times New Roman" w:eastAsia="Times New Roman" w:hAnsi="Times New Roman"/>
          <w:color w:val="333333"/>
          <w:sz w:val="24"/>
          <w:szCs w:val="24"/>
          <w:lang w:eastAsia="ru-RU"/>
        </w:rPr>
        <w:t xml:space="preserve"> (или гистограмма распределения) строится следующим образом. В окрестности каждой отмеченной точки по оси </w:t>
      </w:r>
      <w:proofErr w:type="spellStart"/>
      <w:r w:rsidRPr="00363877">
        <w:rPr>
          <w:rFonts w:ascii="Times New Roman" w:eastAsia="Times New Roman" w:hAnsi="Times New Roman"/>
          <w:color w:val="333333"/>
          <w:sz w:val="24"/>
          <w:szCs w:val="24"/>
          <w:lang w:eastAsia="ru-RU"/>
        </w:rPr>
        <w:t>абцисс</w:t>
      </w:r>
      <w:proofErr w:type="spellEnd"/>
      <w:r w:rsidRPr="00363877">
        <w:rPr>
          <w:rFonts w:ascii="Times New Roman" w:eastAsia="Times New Roman" w:hAnsi="Times New Roman"/>
          <w:color w:val="333333"/>
          <w:sz w:val="24"/>
          <w:szCs w:val="24"/>
          <w:lang w:eastAsia="ru-RU"/>
        </w:rPr>
        <w:t xml:space="preserve"> строят прямоугольник, высота которого равна соответствующей ординате. При этом обычно ширину прямоугольников делают одинаковой. Достаточно часто прямоугольники изображаются таким образом, что два соседних имеют общую сторону. При этом прямоугольники могут штриховаться (см. учебник)</w:t>
      </w:r>
    </w:p>
    <w:p w:rsidR="00A8354B" w:rsidRPr="00363877" w:rsidRDefault="00A8354B" w:rsidP="00A8354B">
      <w:pPr>
        <w:rPr>
          <w:rFonts w:ascii="Times New Roman" w:eastAsia="Times New Roman" w:hAnsi="Times New Roman"/>
          <w:color w:val="333333"/>
          <w:sz w:val="24"/>
          <w:szCs w:val="24"/>
          <w:lang w:eastAsia="ru-RU"/>
        </w:rPr>
      </w:pPr>
      <w:r>
        <w:rPr>
          <w:rFonts w:ascii="Times New Roman" w:eastAsia="Times New Roman" w:hAnsi="Times New Roman"/>
          <w:noProof/>
          <w:color w:val="333333"/>
          <w:sz w:val="24"/>
          <w:szCs w:val="24"/>
          <w:lang w:eastAsia="ru-RU"/>
        </w:rPr>
        <w:lastRenderedPageBreak/>
        <w:drawing>
          <wp:inline distT="0" distB="0" distL="0" distR="0">
            <wp:extent cx="2294255" cy="1206500"/>
            <wp:effectExtent l="0" t="0" r="0" b="0"/>
            <wp:docPr id="7" name="Рисунок 7" descr="http://festival.1september.ru/articles/610337/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610337/img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4255" cy="1206500"/>
                    </a:xfrm>
                    <a:prstGeom prst="rect">
                      <a:avLst/>
                    </a:prstGeom>
                    <a:noFill/>
                    <a:ln>
                      <a:noFill/>
                    </a:ln>
                  </pic:spPr>
                </pic:pic>
              </a:graphicData>
            </a:graphic>
          </wp:inline>
        </w:drawing>
      </w:r>
      <w:r>
        <w:rPr>
          <w:rFonts w:ascii="Times New Roman" w:eastAsia="Times New Roman" w:hAnsi="Times New Roman"/>
          <w:noProof/>
          <w:color w:val="333333"/>
          <w:sz w:val="24"/>
          <w:szCs w:val="24"/>
          <w:lang w:eastAsia="ru-RU"/>
        </w:rPr>
        <w:drawing>
          <wp:inline distT="0" distB="0" distL="0" distR="0">
            <wp:extent cx="1316355" cy="1219200"/>
            <wp:effectExtent l="0" t="0" r="0" b="0"/>
            <wp:docPr id="6" name="Рисунок 6" descr="http://festival.1september.ru/articles/610337/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festival.1september.ru/articles/610337/img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355" cy="1219200"/>
                    </a:xfrm>
                    <a:prstGeom prst="rect">
                      <a:avLst/>
                    </a:prstGeom>
                    <a:noFill/>
                    <a:ln>
                      <a:noFill/>
                    </a:ln>
                  </pic:spPr>
                </pic:pic>
              </a:graphicData>
            </a:graphic>
          </wp:inline>
        </w:drawing>
      </w:r>
    </w:p>
    <w:p w:rsidR="00A8354B" w:rsidRPr="00363877" w:rsidRDefault="00A8354B" w:rsidP="00A8354B">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 xml:space="preserve">     Третья диаграмма – </w:t>
      </w:r>
      <w:r w:rsidRPr="00363877">
        <w:rPr>
          <w:rFonts w:ascii="Times New Roman" w:eastAsia="Times New Roman" w:hAnsi="Times New Roman"/>
          <w:b/>
          <w:bCs/>
          <w:color w:val="333333"/>
          <w:sz w:val="24"/>
          <w:szCs w:val="24"/>
          <w:lang w:eastAsia="ru-RU"/>
        </w:rPr>
        <w:t>круговая</w:t>
      </w:r>
      <w:r w:rsidRPr="00363877">
        <w:rPr>
          <w:rFonts w:ascii="Times New Roman" w:eastAsia="Times New Roman" w:hAnsi="Times New Roman"/>
          <w:color w:val="333333"/>
          <w:sz w:val="24"/>
          <w:szCs w:val="24"/>
          <w:lang w:eastAsia="ru-RU"/>
        </w:rPr>
        <w:t xml:space="preserve"> (или </w:t>
      </w:r>
      <w:proofErr w:type="spellStart"/>
      <w:r w:rsidRPr="00363877">
        <w:rPr>
          <w:rFonts w:ascii="Times New Roman" w:eastAsia="Times New Roman" w:hAnsi="Times New Roman"/>
          <w:color w:val="333333"/>
          <w:sz w:val="24"/>
          <w:szCs w:val="24"/>
          <w:lang w:eastAsia="ru-RU"/>
        </w:rPr>
        <w:t>камамбер</w:t>
      </w:r>
      <w:proofErr w:type="spellEnd"/>
      <w:r w:rsidRPr="00363877">
        <w:rPr>
          <w:rFonts w:ascii="Times New Roman" w:eastAsia="Times New Roman" w:hAnsi="Times New Roman"/>
          <w:color w:val="333333"/>
          <w:sz w:val="24"/>
          <w:szCs w:val="24"/>
          <w:lang w:eastAsia="ru-RU"/>
        </w:rPr>
        <w:t>, по названию французского сыра) представляет собой круг, разделённый на 10 секторов с различными центральными углами. Так как всего было подано 90 голосов, то каждому голосу соответствует 360</w:t>
      </w:r>
      <w:r w:rsidRPr="00363877">
        <w:rPr>
          <w:rFonts w:ascii="Times New Roman" w:eastAsia="Times New Roman" w:hAnsi="Times New Roman"/>
          <w:color w:val="333333"/>
          <w:sz w:val="24"/>
          <w:szCs w:val="24"/>
          <w:vertAlign w:val="superscript"/>
          <w:lang w:eastAsia="ru-RU"/>
        </w:rPr>
        <w:t>о</w:t>
      </w:r>
      <w:proofErr w:type="gramStart"/>
      <w:r w:rsidRPr="00363877">
        <w:rPr>
          <w:rFonts w:ascii="Times New Roman" w:eastAsia="Times New Roman" w:hAnsi="Times New Roman"/>
          <w:color w:val="333333"/>
          <w:sz w:val="24"/>
          <w:szCs w:val="24"/>
          <w:lang w:eastAsia="ru-RU"/>
        </w:rPr>
        <w:t xml:space="preserve"> :</w:t>
      </w:r>
      <w:proofErr w:type="gramEnd"/>
      <w:r w:rsidRPr="00363877">
        <w:rPr>
          <w:rFonts w:ascii="Times New Roman" w:eastAsia="Times New Roman" w:hAnsi="Times New Roman"/>
          <w:color w:val="333333"/>
          <w:sz w:val="24"/>
          <w:szCs w:val="24"/>
          <w:lang w:eastAsia="ru-RU"/>
        </w:rPr>
        <w:t xml:space="preserve"> 90 = 4</w:t>
      </w:r>
      <w:r w:rsidRPr="00363877">
        <w:rPr>
          <w:rFonts w:ascii="Times New Roman" w:eastAsia="Times New Roman" w:hAnsi="Times New Roman"/>
          <w:color w:val="333333"/>
          <w:sz w:val="24"/>
          <w:szCs w:val="24"/>
          <w:vertAlign w:val="superscript"/>
          <w:lang w:eastAsia="ru-RU"/>
        </w:rPr>
        <w:t>о</w:t>
      </w:r>
      <w:r w:rsidRPr="00363877">
        <w:rPr>
          <w:rFonts w:ascii="Times New Roman" w:eastAsia="Times New Roman" w:hAnsi="Times New Roman"/>
          <w:color w:val="333333"/>
          <w:sz w:val="24"/>
          <w:szCs w:val="24"/>
          <w:lang w:eastAsia="ru-RU"/>
        </w:rPr>
        <w:t>. Далее легко пересчитать углы секторов. Например, для первой участницы строим сектор с углом 4</w:t>
      </w:r>
      <w:r w:rsidRPr="00363877">
        <w:rPr>
          <w:rFonts w:ascii="Times New Roman" w:eastAsia="Times New Roman" w:hAnsi="Times New Roman"/>
          <w:color w:val="333333"/>
          <w:sz w:val="24"/>
          <w:szCs w:val="24"/>
          <w:vertAlign w:val="superscript"/>
          <w:lang w:eastAsia="ru-RU"/>
        </w:rPr>
        <w:t>о</w:t>
      </w:r>
      <w:r w:rsidRPr="00363877">
        <w:rPr>
          <w:rFonts w:ascii="Times New Roman" w:eastAsia="Times New Roman" w:hAnsi="Times New Roman"/>
          <w:color w:val="333333"/>
          <w:sz w:val="24"/>
          <w:szCs w:val="24"/>
          <w:lang w:eastAsia="ru-RU"/>
        </w:rPr>
        <w:t xml:space="preserve"> </w:t>
      </w:r>
      <w:r w:rsidRPr="00363877">
        <w:rPr>
          <w:rFonts w:ascii="Times New Roman" w:eastAsia="Times New Roman" w:hAnsi="Times New Roman"/>
          <w:b/>
          <w:bCs/>
          <w:color w:val="333333"/>
          <w:sz w:val="24"/>
          <w:szCs w:val="24"/>
          <w:vertAlign w:val="superscript"/>
          <w:lang w:eastAsia="ru-RU"/>
        </w:rPr>
        <w:t>.</w:t>
      </w:r>
      <w:r w:rsidRPr="00363877">
        <w:rPr>
          <w:rFonts w:ascii="Times New Roman" w:eastAsia="Times New Roman" w:hAnsi="Times New Roman"/>
          <w:color w:val="333333"/>
          <w:sz w:val="24"/>
          <w:szCs w:val="24"/>
          <w:lang w:eastAsia="ru-RU"/>
        </w:rPr>
        <w:t xml:space="preserve"> 7 =  28</w:t>
      </w:r>
      <w:r w:rsidRPr="00363877">
        <w:rPr>
          <w:rFonts w:ascii="Times New Roman" w:eastAsia="Times New Roman" w:hAnsi="Times New Roman"/>
          <w:color w:val="333333"/>
          <w:sz w:val="24"/>
          <w:szCs w:val="24"/>
          <w:vertAlign w:val="superscript"/>
          <w:lang w:eastAsia="ru-RU"/>
        </w:rPr>
        <w:t>о</w:t>
      </w:r>
      <w:r w:rsidRPr="00363877">
        <w:rPr>
          <w:rFonts w:ascii="Times New Roman" w:eastAsia="Times New Roman" w:hAnsi="Times New Roman"/>
          <w:color w:val="333333"/>
          <w:sz w:val="24"/>
          <w:szCs w:val="24"/>
          <w:lang w:eastAsia="ru-RU"/>
        </w:rPr>
        <w:t>. Каждый сектор маркируется номером соответствующей участницы. На практике применяют все три вида диаграмм.</w:t>
      </w:r>
    </w:p>
    <w:p w:rsidR="00A8354B" w:rsidRPr="00363877" w:rsidRDefault="00A8354B" w:rsidP="00A8354B">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Обсудим некоторые характеристики рассматриваемого примера.</w:t>
      </w:r>
    </w:p>
    <w:p w:rsidR="00A8354B" w:rsidRPr="00363877" w:rsidRDefault="00A8354B" w:rsidP="00A8354B">
      <w:pPr>
        <w:rPr>
          <w:rFonts w:ascii="Times New Roman" w:eastAsia="Times New Roman" w:hAnsi="Times New Roman"/>
          <w:color w:val="333333"/>
          <w:sz w:val="24"/>
          <w:szCs w:val="24"/>
          <w:lang w:eastAsia="ru-RU"/>
        </w:rPr>
      </w:pPr>
      <w:r w:rsidRPr="00363877">
        <w:rPr>
          <w:rFonts w:ascii="Times New Roman" w:eastAsia="Times New Roman" w:hAnsi="Times New Roman"/>
          <w:b/>
          <w:bCs/>
          <w:i/>
          <w:iCs/>
          <w:color w:val="333333"/>
          <w:sz w:val="24"/>
          <w:szCs w:val="24"/>
          <w:u w:val="single"/>
          <w:lang w:eastAsia="ru-RU"/>
        </w:rPr>
        <w:t>Объём измерения</w:t>
      </w:r>
      <w:r w:rsidRPr="00363877">
        <w:rPr>
          <w:rFonts w:ascii="Times New Roman" w:eastAsia="Times New Roman" w:hAnsi="Times New Roman"/>
          <w:color w:val="333333"/>
          <w:sz w:val="24"/>
          <w:szCs w:val="24"/>
          <w:lang w:eastAsia="ru-RU"/>
        </w:rPr>
        <w:t xml:space="preserve"> – количество источников информации  (т.е. число опрошенных или число голосов) в данном случае 90.</w:t>
      </w:r>
    </w:p>
    <w:p w:rsidR="00A8354B" w:rsidRPr="00363877" w:rsidRDefault="00A8354B" w:rsidP="00A8354B">
      <w:pPr>
        <w:rPr>
          <w:rFonts w:ascii="Times New Roman" w:eastAsia="Times New Roman" w:hAnsi="Times New Roman"/>
          <w:color w:val="333333"/>
          <w:sz w:val="24"/>
          <w:szCs w:val="24"/>
          <w:lang w:eastAsia="ru-RU"/>
        </w:rPr>
      </w:pPr>
      <w:r w:rsidRPr="00363877">
        <w:rPr>
          <w:rFonts w:ascii="Times New Roman" w:eastAsia="Times New Roman" w:hAnsi="Times New Roman"/>
          <w:b/>
          <w:bCs/>
          <w:i/>
          <w:iCs/>
          <w:color w:val="333333"/>
          <w:sz w:val="24"/>
          <w:szCs w:val="24"/>
          <w:u w:val="single"/>
          <w:lang w:eastAsia="ru-RU"/>
        </w:rPr>
        <w:t>Размах измерения</w:t>
      </w:r>
      <w:r w:rsidRPr="00363877">
        <w:rPr>
          <w:rFonts w:ascii="Times New Roman" w:eastAsia="Times New Roman" w:hAnsi="Times New Roman"/>
          <w:color w:val="333333"/>
          <w:sz w:val="24"/>
          <w:szCs w:val="24"/>
          <w:lang w:eastAsia="ru-RU"/>
        </w:rPr>
        <w:t xml:space="preserve"> – разница между наибольшим и наименьшим значениями результатов измерения. В данном случае 20 – 3 = 17, так как наибольшее число голосов 20, наименьшее 3.</w:t>
      </w:r>
    </w:p>
    <w:p w:rsidR="00A8354B" w:rsidRPr="00363877" w:rsidRDefault="00A8354B" w:rsidP="00A8354B">
      <w:pPr>
        <w:rPr>
          <w:rFonts w:ascii="Times New Roman" w:eastAsia="Times New Roman" w:hAnsi="Times New Roman"/>
          <w:color w:val="333333"/>
          <w:sz w:val="24"/>
          <w:szCs w:val="24"/>
          <w:lang w:eastAsia="ru-RU"/>
        </w:rPr>
      </w:pPr>
      <w:r w:rsidRPr="00363877">
        <w:rPr>
          <w:rFonts w:ascii="Times New Roman" w:eastAsia="Times New Roman" w:hAnsi="Times New Roman"/>
          <w:b/>
          <w:bCs/>
          <w:i/>
          <w:iCs/>
          <w:color w:val="333333"/>
          <w:sz w:val="24"/>
          <w:szCs w:val="24"/>
          <w:u w:val="single"/>
          <w:lang w:eastAsia="ru-RU"/>
        </w:rPr>
        <w:t>Мода измерения</w:t>
      </w:r>
      <w:r w:rsidRPr="00363877">
        <w:rPr>
          <w:rFonts w:ascii="Times New Roman" w:eastAsia="Times New Roman" w:hAnsi="Times New Roman"/>
          <w:b/>
          <w:bCs/>
          <w:i/>
          <w:iCs/>
          <w:color w:val="333333"/>
          <w:sz w:val="24"/>
          <w:szCs w:val="24"/>
          <w:lang w:eastAsia="ru-RU"/>
        </w:rPr>
        <w:t xml:space="preserve"> </w:t>
      </w:r>
      <w:r w:rsidRPr="00363877">
        <w:rPr>
          <w:rFonts w:ascii="Times New Roman" w:eastAsia="Times New Roman" w:hAnsi="Times New Roman"/>
          <w:color w:val="333333"/>
          <w:sz w:val="24"/>
          <w:szCs w:val="24"/>
          <w:lang w:eastAsia="ru-RU"/>
        </w:rPr>
        <w:t>– наиболее часто встречающийся результат. В данном случае 9, так как за участницу №9 было подано 20 голосов (наибольшее количество).</w:t>
      </w:r>
    </w:p>
    <w:p w:rsidR="00A8354B" w:rsidRPr="00363877" w:rsidRDefault="00A8354B" w:rsidP="00A8354B">
      <w:pPr>
        <w:rPr>
          <w:rFonts w:ascii="Times New Roman" w:eastAsia="Times New Roman" w:hAnsi="Times New Roman"/>
          <w:color w:val="333333"/>
          <w:sz w:val="24"/>
          <w:szCs w:val="24"/>
          <w:lang w:eastAsia="ru-RU"/>
        </w:rPr>
      </w:pPr>
      <w:r w:rsidRPr="00363877">
        <w:rPr>
          <w:rFonts w:ascii="Times New Roman" w:eastAsia="Times New Roman" w:hAnsi="Times New Roman"/>
          <w:b/>
          <w:bCs/>
          <w:i/>
          <w:iCs/>
          <w:color w:val="333333"/>
          <w:sz w:val="24"/>
          <w:szCs w:val="24"/>
          <w:u w:val="single"/>
          <w:lang w:eastAsia="ru-RU"/>
        </w:rPr>
        <w:t xml:space="preserve">Среднее (или среднее арифметическое) </w:t>
      </w:r>
      <w:r w:rsidRPr="00363877">
        <w:rPr>
          <w:rFonts w:ascii="Times New Roman" w:eastAsia="Times New Roman" w:hAnsi="Times New Roman"/>
          <w:color w:val="333333"/>
          <w:sz w:val="24"/>
          <w:szCs w:val="24"/>
          <w:lang w:eastAsia="ru-RU"/>
        </w:rPr>
        <w:t xml:space="preserve">– частное от деления суммы всех результатов измерения на объём измерения. В данном случае получают: </w:t>
      </w:r>
    </w:p>
    <w:p w:rsidR="00A8354B" w:rsidRPr="00363877" w:rsidRDefault="00A8354B" w:rsidP="00A8354B">
      <w:pPr>
        <w:rPr>
          <w:rFonts w:ascii="Times New Roman" w:eastAsia="Times New Roman" w:hAnsi="Times New Roman"/>
          <w:color w:val="333333"/>
          <w:sz w:val="24"/>
          <w:szCs w:val="24"/>
          <w:lang w:eastAsia="ru-RU"/>
        </w:rPr>
      </w:pPr>
      <w:r>
        <w:rPr>
          <w:rFonts w:ascii="Times New Roman" w:eastAsia="Times New Roman" w:hAnsi="Times New Roman"/>
          <w:noProof/>
          <w:color w:val="333333"/>
          <w:sz w:val="24"/>
          <w:szCs w:val="24"/>
          <w:lang w:eastAsia="ru-RU"/>
        </w:rPr>
        <w:drawing>
          <wp:inline distT="0" distB="0" distL="0" distR="0">
            <wp:extent cx="5029200" cy="304800"/>
            <wp:effectExtent l="0" t="0" r="0" b="0"/>
            <wp:docPr id="5" name="Рисунок 5" descr="http://festival.1september.ru/articles/610337/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festival.1september.ru/articles/610337/img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04800"/>
                    </a:xfrm>
                    <a:prstGeom prst="rect">
                      <a:avLst/>
                    </a:prstGeom>
                    <a:noFill/>
                    <a:ln>
                      <a:noFill/>
                    </a:ln>
                  </pic:spPr>
                </pic:pic>
              </a:graphicData>
            </a:graphic>
          </wp:inline>
        </w:drawing>
      </w:r>
    </w:p>
    <w:p w:rsidR="00A8354B" w:rsidRPr="00363877" w:rsidRDefault="00A8354B" w:rsidP="00A8354B">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 xml:space="preserve">Обычно результатами измерений являются некоторые числа. Каждое  число, встретившееся в конкретном измерении, называют </w:t>
      </w:r>
      <w:r w:rsidRPr="00363877">
        <w:rPr>
          <w:rFonts w:ascii="Times New Roman" w:eastAsia="Times New Roman" w:hAnsi="Times New Roman"/>
          <w:b/>
          <w:bCs/>
          <w:i/>
          <w:iCs/>
          <w:color w:val="333333"/>
          <w:sz w:val="24"/>
          <w:szCs w:val="24"/>
          <w:u w:val="single"/>
          <w:lang w:eastAsia="ru-RU"/>
        </w:rPr>
        <w:t>вариантой измерения</w:t>
      </w:r>
      <w:r w:rsidRPr="00363877">
        <w:rPr>
          <w:rFonts w:ascii="Times New Roman" w:eastAsia="Times New Roman" w:hAnsi="Times New Roman"/>
          <w:color w:val="333333"/>
          <w:sz w:val="24"/>
          <w:szCs w:val="24"/>
          <w:u w:val="single"/>
          <w:lang w:eastAsia="ru-RU"/>
        </w:rPr>
        <w:t>.</w:t>
      </w:r>
      <w:r w:rsidRPr="00363877">
        <w:rPr>
          <w:rFonts w:ascii="Times New Roman" w:eastAsia="Times New Roman" w:hAnsi="Times New Roman"/>
          <w:color w:val="333333"/>
          <w:sz w:val="24"/>
          <w:szCs w:val="24"/>
          <w:lang w:eastAsia="ru-RU"/>
        </w:rPr>
        <w:t xml:space="preserve"> В конкретном измерении его варианты могут быть никак не связаны (например, билетики с результатами голосования). Однако обычно результаты обрабатываются. Если записать все варианты измерения в некотором порядке (например, по времени поступления голосов  в жюри), то получится ряд данных измерения. Обычно упорядочивание проходит определённым образом. Запишем полученные варианты в порядке их возрастания (точнее, </w:t>
      </w:r>
      <w:proofErr w:type="spellStart"/>
      <w:r w:rsidRPr="00363877">
        <w:rPr>
          <w:rFonts w:ascii="Times New Roman" w:eastAsia="Times New Roman" w:hAnsi="Times New Roman"/>
          <w:color w:val="333333"/>
          <w:sz w:val="24"/>
          <w:szCs w:val="24"/>
          <w:lang w:eastAsia="ru-RU"/>
        </w:rPr>
        <w:t>неубывания</w:t>
      </w:r>
      <w:proofErr w:type="spellEnd"/>
      <w:r w:rsidRPr="00363877">
        <w:rPr>
          <w:rFonts w:ascii="Times New Roman" w:eastAsia="Times New Roman" w:hAnsi="Times New Roman"/>
          <w:color w:val="333333"/>
          <w:sz w:val="24"/>
          <w:szCs w:val="24"/>
          <w:lang w:eastAsia="ru-RU"/>
        </w:rPr>
        <w:t>). Получим сгруппированный ряд данных:</w:t>
      </w:r>
    </w:p>
    <w:p w:rsidR="00A8354B" w:rsidRPr="00363877" w:rsidRDefault="00A8354B" w:rsidP="00A8354B">
      <w:pPr>
        <w:rPr>
          <w:rFonts w:ascii="Times New Roman" w:eastAsia="Times New Roman" w:hAnsi="Times New Roman"/>
          <w:color w:val="333333"/>
          <w:sz w:val="24"/>
          <w:szCs w:val="24"/>
          <w:lang w:eastAsia="ru-RU"/>
        </w:rPr>
      </w:pPr>
      <w:r>
        <w:rPr>
          <w:rFonts w:ascii="Times New Roman" w:eastAsia="Times New Roman" w:hAnsi="Times New Roman"/>
          <w:noProof/>
          <w:color w:val="333333"/>
          <w:sz w:val="24"/>
          <w:szCs w:val="24"/>
          <w:lang w:eastAsia="ru-RU"/>
        </w:rPr>
        <w:drawing>
          <wp:inline distT="0" distB="0" distL="0" distR="0">
            <wp:extent cx="5334000" cy="287655"/>
            <wp:effectExtent l="0" t="0" r="0" b="0"/>
            <wp:docPr id="4" name="Рисунок 4" descr="http://festival.1september.ru/articles/610337/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festival.1september.ru/articles/610337/img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287655"/>
                    </a:xfrm>
                    <a:prstGeom prst="rect">
                      <a:avLst/>
                    </a:prstGeom>
                    <a:noFill/>
                    <a:ln>
                      <a:noFill/>
                    </a:ln>
                  </pic:spPr>
                </pic:pic>
              </a:graphicData>
            </a:graphic>
          </wp:inline>
        </w:drawing>
      </w:r>
    </w:p>
    <w:p w:rsidR="00A8354B" w:rsidRPr="00363877" w:rsidRDefault="00A8354B" w:rsidP="00A8354B">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 xml:space="preserve">Среднюю варианту  в сгруппированном ряде данных в случае нечётного количества чисел или средне </w:t>
      </w:r>
      <w:proofErr w:type="gramStart"/>
      <w:r w:rsidRPr="00363877">
        <w:rPr>
          <w:rFonts w:ascii="Times New Roman" w:eastAsia="Times New Roman" w:hAnsi="Times New Roman"/>
          <w:color w:val="333333"/>
          <w:sz w:val="24"/>
          <w:szCs w:val="24"/>
          <w:lang w:eastAsia="ru-RU"/>
        </w:rPr>
        <w:t>арифметическое</w:t>
      </w:r>
      <w:proofErr w:type="gramEnd"/>
      <w:r w:rsidRPr="00363877">
        <w:rPr>
          <w:rFonts w:ascii="Times New Roman" w:eastAsia="Times New Roman" w:hAnsi="Times New Roman"/>
          <w:color w:val="333333"/>
          <w:sz w:val="24"/>
          <w:szCs w:val="24"/>
          <w:lang w:eastAsia="ru-RU"/>
        </w:rPr>
        <w:t xml:space="preserve">,  двух стоящих посередине вариант в случае чётного количества чисел называют </w:t>
      </w:r>
      <w:r w:rsidRPr="00363877">
        <w:rPr>
          <w:rFonts w:ascii="Times New Roman" w:eastAsia="Times New Roman" w:hAnsi="Times New Roman"/>
          <w:b/>
          <w:bCs/>
          <w:i/>
          <w:iCs/>
          <w:color w:val="333333"/>
          <w:sz w:val="24"/>
          <w:szCs w:val="24"/>
          <w:u w:val="single"/>
          <w:lang w:eastAsia="ru-RU"/>
        </w:rPr>
        <w:t>медианой измерения</w:t>
      </w:r>
      <w:r w:rsidRPr="00363877">
        <w:rPr>
          <w:rFonts w:ascii="Times New Roman" w:eastAsia="Times New Roman" w:hAnsi="Times New Roman"/>
          <w:color w:val="333333"/>
          <w:sz w:val="24"/>
          <w:szCs w:val="24"/>
          <w:u w:val="single"/>
          <w:lang w:eastAsia="ru-RU"/>
        </w:rPr>
        <w:t>.</w:t>
      </w:r>
      <w:r w:rsidRPr="00363877">
        <w:rPr>
          <w:rFonts w:ascii="Times New Roman" w:eastAsia="Times New Roman" w:hAnsi="Times New Roman"/>
          <w:color w:val="333333"/>
          <w:sz w:val="24"/>
          <w:szCs w:val="24"/>
          <w:lang w:eastAsia="ru-RU"/>
        </w:rPr>
        <w:t xml:space="preserve"> В нашем случае средних варианты две, это варианты 45 и 46. Каждая из них равна 5, значит, и медиана равна </w:t>
      </w:r>
      <w:r w:rsidRPr="00363877">
        <w:rPr>
          <w:rFonts w:ascii="Times New Roman" w:eastAsia="Times New Roman" w:hAnsi="Times New Roman"/>
          <w:noProof/>
          <w:color w:val="333333"/>
          <w:sz w:val="24"/>
          <w:szCs w:val="24"/>
          <w:lang w:eastAsia="ru-RU"/>
        </w:rPr>
        <w:t>5. (5+5): 2=5</w:t>
      </w:r>
    </w:p>
    <w:p w:rsidR="00A8354B" w:rsidRPr="00363877" w:rsidRDefault="00A8354B" w:rsidP="00A8354B">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 xml:space="preserve">     В нашем примере ответ 1 встретился 7 раз (за участницу №1 проголосовали 7 человек). Поэтому говорят, что абсолютная частота (или кратность) варианты 1 равна семи. Поэтому </w:t>
      </w:r>
      <w:proofErr w:type="gramStart"/>
      <w:r w:rsidRPr="00363877">
        <w:rPr>
          <w:rFonts w:ascii="Times New Roman" w:eastAsia="Times New Roman" w:hAnsi="Times New Roman"/>
          <w:color w:val="333333"/>
          <w:sz w:val="24"/>
          <w:szCs w:val="24"/>
          <w:lang w:eastAsia="ru-RU"/>
        </w:rPr>
        <w:t xml:space="preserve">( </w:t>
      </w:r>
      <w:proofErr w:type="gramEnd"/>
      <w:r w:rsidRPr="00363877">
        <w:rPr>
          <w:rFonts w:ascii="Times New Roman" w:eastAsia="Times New Roman" w:hAnsi="Times New Roman"/>
          <w:color w:val="333333"/>
          <w:sz w:val="24"/>
          <w:szCs w:val="24"/>
          <w:lang w:eastAsia="ru-RU"/>
        </w:rPr>
        <w:t>в другой терминологии ранее приведённая таблица имеет вид:</w:t>
      </w:r>
    </w:p>
    <w:tbl>
      <w:tblPr>
        <w:tblW w:w="0" w:type="auto"/>
        <w:jc w:val="center"/>
        <w:tblBorders>
          <w:top w:val="outset" w:sz="6" w:space="0" w:color="FFFFFF"/>
          <w:left w:val="outset" w:sz="6" w:space="0" w:color="FFFFFF"/>
          <w:bottom w:val="outset" w:sz="6" w:space="0" w:color="FFFFFF"/>
          <w:right w:val="outset" w:sz="6" w:space="0" w:color="FFFFFF"/>
        </w:tblBorders>
        <w:tblCellMar>
          <w:top w:w="150" w:type="dxa"/>
          <w:left w:w="150" w:type="dxa"/>
          <w:bottom w:w="150" w:type="dxa"/>
          <w:right w:w="150" w:type="dxa"/>
        </w:tblCellMar>
        <w:tblLook w:val="04A0" w:firstRow="1" w:lastRow="0" w:firstColumn="1" w:lastColumn="0" w:noHBand="0" w:noVBand="1"/>
      </w:tblPr>
      <w:tblGrid>
        <w:gridCol w:w="1361"/>
        <w:gridCol w:w="420"/>
        <w:gridCol w:w="420"/>
        <w:gridCol w:w="540"/>
        <w:gridCol w:w="540"/>
        <w:gridCol w:w="420"/>
        <w:gridCol w:w="420"/>
        <w:gridCol w:w="420"/>
        <w:gridCol w:w="420"/>
        <w:gridCol w:w="540"/>
        <w:gridCol w:w="540"/>
        <w:gridCol w:w="991"/>
      </w:tblGrid>
      <w:tr w:rsidR="00A8354B" w:rsidRPr="00363877" w:rsidTr="007A6F54">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Варианта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6</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8</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9</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10</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Сумма</w:t>
            </w:r>
          </w:p>
        </w:tc>
      </w:tr>
      <w:tr w:rsidR="00A8354B" w:rsidRPr="00363877" w:rsidTr="007A6F54">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lastRenderedPageBreak/>
              <w:t>Кратность</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14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15</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4</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7</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20</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10</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A8354B" w:rsidRPr="00363877" w:rsidRDefault="00A8354B" w:rsidP="007A6F54">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90</w:t>
            </w:r>
          </w:p>
        </w:tc>
      </w:tr>
    </w:tbl>
    <w:p w:rsidR="00A8354B" w:rsidRPr="00363877" w:rsidRDefault="00A8354B" w:rsidP="00A8354B">
      <w:pPr>
        <w:rPr>
          <w:rFonts w:ascii="Times New Roman" w:eastAsia="Times New Roman" w:hAnsi="Times New Roman"/>
          <w:color w:val="333333"/>
          <w:sz w:val="24"/>
          <w:szCs w:val="24"/>
          <w:lang w:eastAsia="ru-RU"/>
        </w:rPr>
      </w:pPr>
      <w:r w:rsidRPr="00363877">
        <w:rPr>
          <w:rFonts w:ascii="Times New Roman" w:eastAsia="Times New Roman" w:hAnsi="Times New Roman"/>
          <w:color w:val="333333"/>
          <w:sz w:val="24"/>
          <w:szCs w:val="24"/>
          <w:lang w:eastAsia="ru-RU"/>
        </w:rPr>
        <w:t xml:space="preserve">Таким образом, получаем таблицу распределения данных измерения. Графа «Сумма» добавляется для контроля: число в этой графе обязательно равняется объёму измерения. Заметим, что при вычислении среднего арифметического в неявном виде уже использовалось понятие кратности варианты. Введём ещё понятие </w:t>
      </w:r>
      <w:r w:rsidRPr="00363877">
        <w:rPr>
          <w:rFonts w:ascii="Times New Roman" w:eastAsia="Times New Roman" w:hAnsi="Times New Roman"/>
          <w:b/>
          <w:bCs/>
          <w:i/>
          <w:iCs/>
          <w:color w:val="333333"/>
          <w:sz w:val="24"/>
          <w:szCs w:val="24"/>
          <w:u w:val="single"/>
          <w:lang w:eastAsia="ru-RU"/>
        </w:rPr>
        <w:t>частоты</w:t>
      </w:r>
      <w:r w:rsidRPr="00363877">
        <w:rPr>
          <w:rFonts w:ascii="Times New Roman" w:eastAsia="Times New Roman" w:hAnsi="Times New Roman"/>
          <w:color w:val="333333"/>
          <w:sz w:val="24"/>
          <w:szCs w:val="24"/>
          <w:lang w:eastAsia="ru-RU"/>
        </w:rPr>
        <w:t xml:space="preserve"> данной </w:t>
      </w:r>
      <w:r w:rsidRPr="00363877">
        <w:rPr>
          <w:rFonts w:ascii="Times New Roman" w:eastAsia="Times New Roman" w:hAnsi="Times New Roman"/>
          <w:b/>
          <w:bCs/>
          <w:i/>
          <w:iCs/>
          <w:color w:val="333333"/>
          <w:sz w:val="24"/>
          <w:szCs w:val="24"/>
          <w:u w:val="single"/>
          <w:lang w:eastAsia="ru-RU"/>
        </w:rPr>
        <w:t xml:space="preserve">варианты </w:t>
      </w:r>
      <w:r w:rsidRPr="00363877">
        <w:rPr>
          <w:rFonts w:ascii="Times New Roman" w:eastAsia="Times New Roman" w:hAnsi="Times New Roman"/>
          <w:color w:val="333333"/>
          <w:sz w:val="24"/>
          <w:szCs w:val="24"/>
          <w:lang w:eastAsia="ru-RU"/>
        </w:rPr>
        <w:t>– частное от деления кратности варианты на объём измерения. Например для варианты 1 находим частоту </w:t>
      </w:r>
      <w:r>
        <w:rPr>
          <w:rFonts w:ascii="Times New Roman" w:eastAsia="Times New Roman" w:hAnsi="Times New Roman"/>
          <w:noProof/>
          <w:color w:val="333333"/>
          <w:sz w:val="24"/>
          <w:szCs w:val="24"/>
          <w:lang w:eastAsia="ru-RU"/>
        </w:rPr>
        <w:drawing>
          <wp:inline distT="0" distB="0" distL="0" distR="0">
            <wp:extent cx="753745" cy="389255"/>
            <wp:effectExtent l="0" t="0" r="8255" b="0"/>
            <wp:docPr id="3" name="Рисунок 3" descr="http://festival.1september.ru/articles/610337/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festival.1september.ru/articles/610337/img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745" cy="389255"/>
                    </a:xfrm>
                    <a:prstGeom prst="rect">
                      <a:avLst/>
                    </a:prstGeom>
                    <a:noFill/>
                    <a:ln>
                      <a:noFill/>
                    </a:ln>
                  </pic:spPr>
                </pic:pic>
              </a:graphicData>
            </a:graphic>
          </wp:inline>
        </w:drawing>
      </w:r>
      <w:proofErr w:type="gramStart"/>
      <w:r w:rsidRPr="00363877">
        <w:rPr>
          <w:rFonts w:ascii="Times New Roman" w:eastAsia="Times New Roman" w:hAnsi="Times New Roman"/>
          <w:color w:val="333333"/>
          <w:sz w:val="24"/>
          <w:szCs w:val="24"/>
          <w:lang w:eastAsia="ru-RU"/>
        </w:rPr>
        <w:t xml:space="preserve"> .</w:t>
      </w:r>
      <w:proofErr w:type="gramEnd"/>
      <w:r w:rsidRPr="00363877">
        <w:rPr>
          <w:rFonts w:ascii="Times New Roman" w:eastAsia="Times New Roman" w:hAnsi="Times New Roman"/>
          <w:color w:val="333333"/>
          <w:sz w:val="24"/>
          <w:szCs w:val="24"/>
          <w:lang w:eastAsia="ru-RU"/>
        </w:rPr>
        <w:t xml:space="preserve"> Частоту варианты можно выразить в </w:t>
      </w:r>
      <w:r w:rsidRPr="00363877">
        <w:rPr>
          <w:rFonts w:ascii="Times New Roman" w:eastAsia="Times New Roman" w:hAnsi="Times New Roman"/>
          <w:b/>
          <w:bCs/>
          <w:i/>
          <w:iCs/>
          <w:color w:val="333333"/>
          <w:sz w:val="24"/>
          <w:szCs w:val="24"/>
          <w:lang w:eastAsia="ru-RU"/>
        </w:rPr>
        <w:t>процентах</w:t>
      </w:r>
      <w:r w:rsidRPr="00363877">
        <w:rPr>
          <w:rFonts w:ascii="Times New Roman" w:eastAsia="Times New Roman" w:hAnsi="Times New Roman"/>
          <w:color w:val="333333"/>
          <w:sz w:val="24"/>
          <w:szCs w:val="24"/>
          <w:lang w:eastAsia="ru-RU"/>
        </w:rPr>
        <w:t>. Тогда получим: </w:t>
      </w:r>
      <w:r>
        <w:rPr>
          <w:rFonts w:ascii="Times New Roman" w:eastAsia="Times New Roman" w:hAnsi="Times New Roman"/>
          <w:noProof/>
          <w:color w:val="333333"/>
          <w:sz w:val="24"/>
          <w:szCs w:val="24"/>
          <w:lang w:eastAsia="ru-RU"/>
        </w:rPr>
        <w:drawing>
          <wp:inline distT="0" distB="0" distL="0" distR="0">
            <wp:extent cx="1075055" cy="351155"/>
            <wp:effectExtent l="0" t="0" r="0" b="0"/>
            <wp:docPr id="2" name="Рисунок 2" descr="http://festival.1september.ru/articles/610337/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festival.1september.ru/articles/610337/img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5055" cy="351155"/>
                    </a:xfrm>
                    <a:prstGeom prst="rect">
                      <a:avLst/>
                    </a:prstGeom>
                    <a:noFill/>
                    <a:ln>
                      <a:noFill/>
                    </a:ln>
                  </pic:spPr>
                </pic:pic>
              </a:graphicData>
            </a:graphic>
          </wp:inline>
        </w:drawing>
      </w:r>
    </w:p>
    <w:p w:rsidR="00A8354B" w:rsidRPr="00363877" w:rsidRDefault="00A8354B" w:rsidP="00A8354B">
      <w:pPr>
        <w:rPr>
          <w:rFonts w:ascii="Times New Roman" w:eastAsia="Times New Roman" w:hAnsi="Times New Roman"/>
          <w:b/>
          <w:bCs/>
          <w:sz w:val="24"/>
          <w:szCs w:val="24"/>
          <w:lang w:eastAsia="ru-RU"/>
        </w:rPr>
      </w:pPr>
      <w:r>
        <w:rPr>
          <w:rFonts w:ascii="Times New Roman" w:eastAsia="Times New Roman" w:hAnsi="Times New Roman"/>
          <w:b/>
          <w:noProof/>
          <w:sz w:val="24"/>
          <w:szCs w:val="24"/>
          <w:lang w:eastAsia="ru-RU"/>
        </w:rPr>
        <w:drawing>
          <wp:inline distT="0" distB="0" distL="0" distR="0">
            <wp:extent cx="4610100" cy="13125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0100" cy="1312545"/>
                    </a:xfrm>
                    <a:prstGeom prst="rect">
                      <a:avLst/>
                    </a:prstGeom>
                    <a:noFill/>
                    <a:ln>
                      <a:noFill/>
                    </a:ln>
                  </pic:spPr>
                </pic:pic>
              </a:graphicData>
            </a:graphic>
          </wp:inline>
        </w:drawing>
      </w:r>
    </w:p>
    <w:p w:rsidR="00A8354B" w:rsidRDefault="00A8354B" w:rsidP="00A8354B">
      <w:pPr>
        <w:rPr>
          <w:rFonts w:ascii="Times New Roman" w:eastAsia="Times New Roman" w:hAnsi="Times New Roman"/>
          <w:b/>
          <w:bCs/>
          <w:sz w:val="24"/>
          <w:szCs w:val="24"/>
          <w:lang w:eastAsia="ru-RU"/>
        </w:rPr>
      </w:pPr>
      <w:r w:rsidRPr="00363877">
        <w:rPr>
          <w:rFonts w:ascii="Times New Roman" w:eastAsia="Times New Roman" w:hAnsi="Times New Roman"/>
          <w:b/>
          <w:bCs/>
          <w:sz w:val="24"/>
          <w:szCs w:val="24"/>
          <w:lang w:eastAsia="ru-RU"/>
        </w:rPr>
        <w:t xml:space="preserve">(Таблица распределения частот) </w:t>
      </w:r>
    </w:p>
    <w:p w:rsidR="00A8354B" w:rsidRDefault="00A8354B" w:rsidP="00A8354B">
      <w:pPr>
        <w:rPr>
          <w:rFonts w:ascii="Times New Roman" w:eastAsia="Times New Roman" w:hAnsi="Times New Roman"/>
          <w:b/>
          <w:bCs/>
          <w:sz w:val="24"/>
          <w:szCs w:val="24"/>
          <w:lang w:eastAsia="ru-RU"/>
        </w:rPr>
      </w:pPr>
    </w:p>
    <w:sectPr w:rsidR="00A83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4B"/>
    <w:rsid w:val="009F6DA1"/>
    <w:rsid w:val="00A8354B"/>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354B"/>
    <w:pPr>
      <w:spacing w:after="40" w:line="276" w:lineRule="auto"/>
    </w:pPr>
    <w:rPr>
      <w:rFonts w:ascii="Calibri" w:eastAsia="Calibri" w:hAnsi="Calibr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eastAsia="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354B"/>
    <w:pPr>
      <w:spacing w:after="40" w:line="276" w:lineRule="auto"/>
    </w:pPr>
    <w:rPr>
      <w:rFonts w:ascii="Calibri" w:eastAsia="Calibri" w:hAnsi="Calibr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eastAsia="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2022-07-08T08:01:00Z</dcterms:created>
  <dcterms:modified xsi:type="dcterms:W3CDTF">2022-07-08T08:03:00Z</dcterms:modified>
</cp:coreProperties>
</file>