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D7" w:rsidRPr="00B35E5C" w:rsidRDefault="005351D7" w:rsidP="005351D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E5C">
        <w:rPr>
          <w:rFonts w:ascii="Times New Roman" w:hAnsi="Times New Roman" w:cs="Times New Roman"/>
          <w:b/>
          <w:sz w:val="24"/>
          <w:szCs w:val="24"/>
        </w:rPr>
        <w:t>Приложение 2 . Диагностика на конец учебного года.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42"/>
        <w:gridCol w:w="541"/>
        <w:gridCol w:w="541"/>
        <w:gridCol w:w="541"/>
        <w:gridCol w:w="541"/>
        <w:gridCol w:w="541"/>
        <w:gridCol w:w="689"/>
        <w:gridCol w:w="649"/>
        <w:gridCol w:w="564"/>
        <w:gridCol w:w="3461"/>
        <w:gridCol w:w="961"/>
      </w:tblGrid>
      <w:tr w:rsidR="005351D7" w:rsidRPr="00E06083" w:rsidTr="00966E47">
        <w:trPr>
          <w:cantSplit/>
          <w:trHeight w:val="1200"/>
        </w:trPr>
        <w:tc>
          <w:tcPr>
            <w:tcW w:w="542" w:type="dxa"/>
            <w:textDirection w:val="btLr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Вера Х.</w:t>
            </w:r>
          </w:p>
        </w:tc>
        <w:tc>
          <w:tcPr>
            <w:tcW w:w="541" w:type="dxa"/>
            <w:textDirection w:val="btLr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Ваня Р.</w:t>
            </w:r>
          </w:p>
        </w:tc>
        <w:tc>
          <w:tcPr>
            <w:tcW w:w="541" w:type="dxa"/>
            <w:textDirection w:val="btLr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Нина С.</w:t>
            </w:r>
          </w:p>
        </w:tc>
        <w:tc>
          <w:tcPr>
            <w:tcW w:w="541" w:type="dxa"/>
            <w:textDirection w:val="btLr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 xml:space="preserve">Аня Г. </w:t>
            </w:r>
          </w:p>
        </w:tc>
        <w:tc>
          <w:tcPr>
            <w:tcW w:w="541" w:type="dxa"/>
            <w:textDirection w:val="btLr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Степа С.</w:t>
            </w:r>
          </w:p>
        </w:tc>
        <w:tc>
          <w:tcPr>
            <w:tcW w:w="541" w:type="dxa"/>
            <w:textDirection w:val="btLr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Катя В.</w:t>
            </w:r>
          </w:p>
        </w:tc>
        <w:tc>
          <w:tcPr>
            <w:tcW w:w="689" w:type="dxa"/>
            <w:textDirection w:val="btLr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Стас К.</w:t>
            </w:r>
          </w:p>
        </w:tc>
        <w:tc>
          <w:tcPr>
            <w:tcW w:w="649" w:type="dxa"/>
            <w:textDirection w:val="btLr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Степа Ч.</w:t>
            </w:r>
          </w:p>
        </w:tc>
        <w:tc>
          <w:tcPr>
            <w:tcW w:w="564" w:type="dxa"/>
            <w:textDirection w:val="btLr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Илья Р.</w:t>
            </w:r>
          </w:p>
        </w:tc>
        <w:tc>
          <w:tcPr>
            <w:tcW w:w="3461" w:type="dxa"/>
            <w:textDirection w:val="btLr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extDirection w:val="tbRl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5351D7" w:rsidRPr="00E06083" w:rsidTr="00966E47">
        <w:trPr>
          <w:cantSplit/>
          <w:trHeight w:val="431"/>
        </w:trPr>
        <w:tc>
          <w:tcPr>
            <w:tcW w:w="542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6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Соотношение   по цвету, оттенку</w:t>
            </w:r>
          </w:p>
        </w:tc>
        <w:tc>
          <w:tcPr>
            <w:tcW w:w="961" w:type="dxa"/>
            <w:vMerge w:val="restart"/>
            <w:textDirection w:val="tbRl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</w:p>
        </w:tc>
      </w:tr>
      <w:tr w:rsidR="005351D7" w:rsidRPr="00E06083" w:rsidTr="00966E47">
        <w:trPr>
          <w:cantSplit/>
          <w:trHeight w:val="551"/>
        </w:trPr>
        <w:tc>
          <w:tcPr>
            <w:tcW w:w="542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6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Узнавание, называние цветов</w:t>
            </w:r>
          </w:p>
        </w:tc>
        <w:tc>
          <w:tcPr>
            <w:tcW w:w="961" w:type="dxa"/>
            <w:vMerge/>
            <w:textDirection w:val="tbRl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1D7" w:rsidRPr="00E06083" w:rsidTr="00966E47">
        <w:trPr>
          <w:cantSplit/>
          <w:trHeight w:val="639"/>
        </w:trPr>
        <w:tc>
          <w:tcPr>
            <w:tcW w:w="542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6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Соотнесение цвета с реальным объектом</w:t>
            </w:r>
          </w:p>
        </w:tc>
        <w:tc>
          <w:tcPr>
            <w:tcW w:w="961" w:type="dxa"/>
            <w:vMerge/>
            <w:textDirection w:val="tbRl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1D7" w:rsidRPr="00E06083" w:rsidTr="00966E47">
        <w:trPr>
          <w:cantSplit/>
          <w:trHeight w:val="228"/>
        </w:trPr>
        <w:tc>
          <w:tcPr>
            <w:tcW w:w="542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6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Группировка по цвету (локализация)</w:t>
            </w:r>
          </w:p>
        </w:tc>
        <w:tc>
          <w:tcPr>
            <w:tcW w:w="961" w:type="dxa"/>
            <w:vMerge/>
            <w:textDirection w:val="tbRl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1D7" w:rsidRPr="00E06083" w:rsidTr="00966E47">
        <w:trPr>
          <w:cantSplit/>
          <w:trHeight w:val="228"/>
        </w:trPr>
        <w:tc>
          <w:tcPr>
            <w:tcW w:w="542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Сериация по насыщенности</w:t>
            </w:r>
          </w:p>
        </w:tc>
        <w:tc>
          <w:tcPr>
            <w:tcW w:w="961" w:type="dxa"/>
            <w:vMerge/>
            <w:textDirection w:val="tbRl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1D7" w:rsidRPr="00E06083" w:rsidTr="00966E47">
        <w:trPr>
          <w:cantSplit/>
          <w:trHeight w:val="285"/>
        </w:trPr>
        <w:tc>
          <w:tcPr>
            <w:tcW w:w="542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8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46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Различение, называние</w:t>
            </w:r>
          </w:p>
        </w:tc>
        <w:tc>
          <w:tcPr>
            <w:tcW w:w="961" w:type="dxa"/>
            <w:vMerge w:val="restart"/>
            <w:textDirection w:val="tbRl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5351D7" w:rsidRPr="00E06083" w:rsidTr="00966E47">
        <w:trPr>
          <w:cantSplit/>
          <w:trHeight w:val="285"/>
        </w:trPr>
        <w:tc>
          <w:tcPr>
            <w:tcW w:w="542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6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Соотнесение эталона формы с объектом</w:t>
            </w:r>
          </w:p>
        </w:tc>
        <w:tc>
          <w:tcPr>
            <w:tcW w:w="961" w:type="dxa"/>
            <w:vMerge/>
            <w:textDirection w:val="tbRl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1D7" w:rsidRPr="00E06083" w:rsidTr="00966E47">
        <w:trPr>
          <w:cantSplit/>
          <w:trHeight w:val="285"/>
        </w:trPr>
        <w:tc>
          <w:tcPr>
            <w:tcW w:w="542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6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Соотнесение формы и предм. Изобр-я</w:t>
            </w:r>
          </w:p>
        </w:tc>
        <w:tc>
          <w:tcPr>
            <w:tcW w:w="961" w:type="dxa"/>
            <w:vMerge/>
            <w:textDirection w:val="tbRl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1D7" w:rsidRPr="00E06083" w:rsidTr="00966E47">
        <w:trPr>
          <w:cantSplit/>
          <w:trHeight w:val="285"/>
        </w:trPr>
        <w:tc>
          <w:tcPr>
            <w:tcW w:w="542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6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Дифференц-я сходн.форм (группировка)</w:t>
            </w:r>
          </w:p>
        </w:tc>
        <w:tc>
          <w:tcPr>
            <w:tcW w:w="961" w:type="dxa"/>
            <w:vMerge/>
            <w:textDirection w:val="tbRl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1D7" w:rsidRPr="00E06083" w:rsidTr="00966E47">
        <w:trPr>
          <w:cantSplit/>
          <w:trHeight w:val="380"/>
        </w:trPr>
        <w:tc>
          <w:tcPr>
            <w:tcW w:w="542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Словесное обозначение величины</w:t>
            </w:r>
          </w:p>
        </w:tc>
        <w:tc>
          <w:tcPr>
            <w:tcW w:w="961" w:type="dxa"/>
            <w:vMerge w:val="restart"/>
            <w:textDirection w:val="tbRl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5351D7" w:rsidRPr="00E06083" w:rsidTr="00966E47">
        <w:trPr>
          <w:cantSplit/>
          <w:trHeight w:val="380"/>
        </w:trPr>
        <w:tc>
          <w:tcPr>
            <w:tcW w:w="542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Соотнесение предметов</w:t>
            </w:r>
          </w:p>
        </w:tc>
        <w:tc>
          <w:tcPr>
            <w:tcW w:w="961" w:type="dxa"/>
            <w:vMerge/>
            <w:textDirection w:val="tbRl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1D7" w:rsidRPr="00E06083" w:rsidTr="00966E47">
        <w:trPr>
          <w:cantSplit/>
          <w:trHeight w:val="380"/>
        </w:trPr>
        <w:tc>
          <w:tcPr>
            <w:tcW w:w="542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Сериация по величине</w:t>
            </w:r>
          </w:p>
        </w:tc>
        <w:tc>
          <w:tcPr>
            <w:tcW w:w="961" w:type="dxa"/>
            <w:vMerge/>
            <w:textDirection w:val="tbRl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1D7" w:rsidRPr="00E06083" w:rsidTr="00966E47">
        <w:trPr>
          <w:cantSplit/>
          <w:trHeight w:val="285"/>
        </w:trPr>
        <w:tc>
          <w:tcPr>
            <w:tcW w:w="542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Понимание простр-ых предлогов, наречий</w:t>
            </w:r>
          </w:p>
        </w:tc>
        <w:tc>
          <w:tcPr>
            <w:tcW w:w="961" w:type="dxa"/>
            <w:vMerge w:val="restart"/>
            <w:textDirection w:val="tbRl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Воспр. </w:t>
            </w:r>
          </w:p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Пространства</w:t>
            </w:r>
          </w:p>
        </w:tc>
      </w:tr>
      <w:tr w:rsidR="005351D7" w:rsidRPr="00E06083" w:rsidTr="00966E47">
        <w:trPr>
          <w:cantSplit/>
          <w:trHeight w:val="285"/>
        </w:trPr>
        <w:tc>
          <w:tcPr>
            <w:tcW w:w="542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Оценка удалённости</w:t>
            </w:r>
          </w:p>
        </w:tc>
        <w:tc>
          <w:tcPr>
            <w:tcW w:w="961" w:type="dxa"/>
            <w:vMerge/>
            <w:textDirection w:val="tbRl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1D7" w:rsidRPr="00E06083" w:rsidTr="00966E47">
        <w:trPr>
          <w:cantSplit/>
          <w:trHeight w:val="285"/>
        </w:trPr>
        <w:tc>
          <w:tcPr>
            <w:tcW w:w="542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Микроориентировка на листе</w:t>
            </w:r>
          </w:p>
        </w:tc>
        <w:tc>
          <w:tcPr>
            <w:tcW w:w="961" w:type="dxa"/>
            <w:vMerge/>
            <w:textDirection w:val="tbRl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1D7" w:rsidRPr="00E06083" w:rsidTr="00966E47">
        <w:trPr>
          <w:cantSplit/>
          <w:trHeight w:val="285"/>
        </w:trPr>
        <w:tc>
          <w:tcPr>
            <w:tcW w:w="542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Составление схемы пространства</w:t>
            </w:r>
          </w:p>
        </w:tc>
        <w:tc>
          <w:tcPr>
            <w:tcW w:w="961" w:type="dxa"/>
            <w:vMerge/>
            <w:textDirection w:val="tbRl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1D7" w:rsidRPr="00E06083" w:rsidTr="00966E47">
        <w:trPr>
          <w:trHeight w:val="180"/>
        </w:trPr>
        <w:tc>
          <w:tcPr>
            <w:tcW w:w="542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Ориентировка на себе</w:t>
            </w:r>
          </w:p>
        </w:tc>
        <w:tc>
          <w:tcPr>
            <w:tcW w:w="961" w:type="dxa"/>
            <w:vMerge w:val="restart"/>
            <w:textDirection w:val="tbRl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b/>
                <w:sz w:val="24"/>
                <w:szCs w:val="24"/>
              </w:rPr>
              <w:t>Ориент-ка в пространстве</w:t>
            </w:r>
          </w:p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1D7" w:rsidRPr="00E06083" w:rsidTr="00966E47">
        <w:trPr>
          <w:trHeight w:val="180"/>
        </w:trPr>
        <w:tc>
          <w:tcPr>
            <w:tcW w:w="542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Ориентировка относительно себя</w:t>
            </w:r>
          </w:p>
        </w:tc>
        <w:tc>
          <w:tcPr>
            <w:tcW w:w="961" w:type="dxa"/>
            <w:vMerge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1D7" w:rsidRPr="00E06083" w:rsidTr="00966E47">
        <w:trPr>
          <w:trHeight w:val="180"/>
        </w:trPr>
        <w:tc>
          <w:tcPr>
            <w:tcW w:w="542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Относительно предмета</w:t>
            </w:r>
          </w:p>
        </w:tc>
        <w:tc>
          <w:tcPr>
            <w:tcW w:w="961" w:type="dxa"/>
            <w:vMerge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1D7" w:rsidRPr="00E06083" w:rsidTr="00966E47">
        <w:trPr>
          <w:trHeight w:val="180"/>
        </w:trPr>
        <w:tc>
          <w:tcPr>
            <w:tcW w:w="542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Ориентировка по схеме</w:t>
            </w:r>
          </w:p>
        </w:tc>
        <w:tc>
          <w:tcPr>
            <w:tcW w:w="961" w:type="dxa"/>
            <w:vMerge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1D7" w:rsidRPr="00E06083" w:rsidTr="00966E47">
        <w:trPr>
          <w:trHeight w:val="180"/>
        </w:trPr>
        <w:tc>
          <w:tcPr>
            <w:tcW w:w="542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Ориентировка с помощью слуха, …</w:t>
            </w:r>
          </w:p>
        </w:tc>
        <w:tc>
          <w:tcPr>
            <w:tcW w:w="961" w:type="dxa"/>
            <w:vMerge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1D7" w:rsidRPr="00E06083" w:rsidTr="00966E47">
        <w:trPr>
          <w:cantSplit/>
          <w:trHeight w:val="570"/>
        </w:trPr>
        <w:tc>
          <w:tcPr>
            <w:tcW w:w="542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6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Анализ и констр. Образца из геом. Форм</w:t>
            </w:r>
          </w:p>
        </w:tc>
        <w:tc>
          <w:tcPr>
            <w:tcW w:w="961" w:type="dxa"/>
            <w:vMerge w:val="restart"/>
            <w:textDirection w:val="tbRl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b/>
                <w:sz w:val="24"/>
                <w:szCs w:val="24"/>
              </w:rPr>
              <w:t>Воспр. Слож. Формы</w:t>
            </w:r>
          </w:p>
        </w:tc>
      </w:tr>
      <w:tr w:rsidR="005351D7" w:rsidRPr="00E06083" w:rsidTr="00966E47">
        <w:trPr>
          <w:cantSplit/>
          <w:trHeight w:val="327"/>
        </w:trPr>
        <w:tc>
          <w:tcPr>
            <w:tcW w:w="542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6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Сост-е целого из частей предм.изображ.</w:t>
            </w:r>
          </w:p>
        </w:tc>
        <w:tc>
          <w:tcPr>
            <w:tcW w:w="961" w:type="dxa"/>
            <w:vMerge/>
            <w:textDirection w:val="tbRl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1D7" w:rsidRPr="00E06083" w:rsidTr="00966E47">
        <w:trPr>
          <w:trHeight w:val="190"/>
        </w:trPr>
        <w:tc>
          <w:tcPr>
            <w:tcW w:w="542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Объём  зрительного внимания</w:t>
            </w:r>
          </w:p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extDirection w:val="tbRl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Зрит. </w:t>
            </w:r>
          </w:p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b/>
                <w:sz w:val="24"/>
                <w:szCs w:val="24"/>
              </w:rPr>
              <w:t>Вниман.</w:t>
            </w:r>
          </w:p>
        </w:tc>
      </w:tr>
      <w:tr w:rsidR="005351D7" w:rsidRPr="00E06083" w:rsidTr="00966E47">
        <w:trPr>
          <w:trHeight w:val="190"/>
        </w:trPr>
        <w:tc>
          <w:tcPr>
            <w:tcW w:w="542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Избирательность</w:t>
            </w:r>
          </w:p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1D7" w:rsidRPr="00E06083" w:rsidTr="00966E47">
        <w:trPr>
          <w:cantSplit/>
          <w:trHeight w:val="1265"/>
        </w:trPr>
        <w:tc>
          <w:tcPr>
            <w:tcW w:w="542" w:type="dxa"/>
            <w:textDirection w:val="btLr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Вера Х.</w:t>
            </w:r>
          </w:p>
        </w:tc>
        <w:tc>
          <w:tcPr>
            <w:tcW w:w="541" w:type="dxa"/>
            <w:textDirection w:val="btLr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Ваня Р.</w:t>
            </w:r>
          </w:p>
        </w:tc>
        <w:tc>
          <w:tcPr>
            <w:tcW w:w="541" w:type="dxa"/>
            <w:textDirection w:val="btLr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Нина С.</w:t>
            </w:r>
          </w:p>
        </w:tc>
        <w:tc>
          <w:tcPr>
            <w:tcW w:w="541" w:type="dxa"/>
            <w:textDirection w:val="btLr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Аня Г.</w:t>
            </w:r>
          </w:p>
        </w:tc>
        <w:tc>
          <w:tcPr>
            <w:tcW w:w="541" w:type="dxa"/>
            <w:textDirection w:val="btLr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Степа С.</w:t>
            </w:r>
          </w:p>
        </w:tc>
        <w:tc>
          <w:tcPr>
            <w:tcW w:w="541" w:type="dxa"/>
            <w:textDirection w:val="btLr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Катя В.</w:t>
            </w:r>
          </w:p>
        </w:tc>
        <w:tc>
          <w:tcPr>
            <w:tcW w:w="689" w:type="dxa"/>
            <w:textDirection w:val="btLr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Стас К.</w:t>
            </w:r>
          </w:p>
        </w:tc>
        <w:tc>
          <w:tcPr>
            <w:tcW w:w="649" w:type="dxa"/>
            <w:textDirection w:val="btLr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Степа Ч.</w:t>
            </w:r>
          </w:p>
        </w:tc>
        <w:tc>
          <w:tcPr>
            <w:tcW w:w="564" w:type="dxa"/>
            <w:textDirection w:val="btLr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Илья Р.</w:t>
            </w:r>
          </w:p>
        </w:tc>
        <w:tc>
          <w:tcPr>
            <w:tcW w:w="3461" w:type="dxa"/>
            <w:textDirection w:val="tbRl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extDirection w:val="tbRl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5351D7" w:rsidRPr="00E06083" w:rsidTr="00966E47">
        <w:trPr>
          <w:cantSplit/>
          <w:trHeight w:val="228"/>
        </w:trPr>
        <w:tc>
          <w:tcPr>
            <w:tcW w:w="542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Узнавание и называние объектов</w:t>
            </w:r>
          </w:p>
        </w:tc>
        <w:tc>
          <w:tcPr>
            <w:tcW w:w="961" w:type="dxa"/>
            <w:vMerge w:val="restart"/>
            <w:textDirection w:val="tbRl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представления</w:t>
            </w:r>
          </w:p>
        </w:tc>
      </w:tr>
      <w:tr w:rsidR="005351D7" w:rsidRPr="00E06083" w:rsidTr="00966E47">
        <w:trPr>
          <w:cantSplit/>
          <w:trHeight w:val="228"/>
        </w:trPr>
        <w:tc>
          <w:tcPr>
            <w:tcW w:w="542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Узнавание в модальностях</w:t>
            </w:r>
          </w:p>
        </w:tc>
        <w:tc>
          <w:tcPr>
            <w:tcW w:w="961" w:type="dxa"/>
            <w:vMerge/>
            <w:textDirection w:val="tbRl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1D7" w:rsidRPr="00E06083" w:rsidTr="00966E47">
        <w:trPr>
          <w:cantSplit/>
          <w:trHeight w:val="228"/>
        </w:trPr>
        <w:tc>
          <w:tcPr>
            <w:tcW w:w="542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Выделение признаков</w:t>
            </w:r>
          </w:p>
        </w:tc>
        <w:tc>
          <w:tcPr>
            <w:tcW w:w="961" w:type="dxa"/>
            <w:vMerge/>
            <w:textDirection w:val="tbRl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1D7" w:rsidRPr="00E06083" w:rsidTr="00966E47">
        <w:trPr>
          <w:cantSplit/>
          <w:trHeight w:val="228"/>
        </w:trPr>
        <w:tc>
          <w:tcPr>
            <w:tcW w:w="542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Знание назначения</w:t>
            </w:r>
          </w:p>
        </w:tc>
        <w:tc>
          <w:tcPr>
            <w:tcW w:w="961" w:type="dxa"/>
            <w:vMerge/>
            <w:textDirection w:val="tbRl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1D7" w:rsidRPr="00E06083" w:rsidTr="00966E47">
        <w:trPr>
          <w:cantSplit/>
          <w:trHeight w:val="228"/>
        </w:trPr>
        <w:tc>
          <w:tcPr>
            <w:tcW w:w="542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Обобщение, классификация</w:t>
            </w:r>
          </w:p>
        </w:tc>
        <w:tc>
          <w:tcPr>
            <w:tcW w:w="961" w:type="dxa"/>
            <w:vMerge/>
            <w:textDirection w:val="tbRl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1D7" w:rsidRPr="00E06083" w:rsidTr="00966E47">
        <w:trPr>
          <w:cantSplit/>
          <w:trHeight w:val="228"/>
        </w:trPr>
        <w:tc>
          <w:tcPr>
            <w:tcW w:w="542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Объем восприятия</w:t>
            </w:r>
          </w:p>
        </w:tc>
        <w:tc>
          <w:tcPr>
            <w:tcW w:w="961" w:type="dxa"/>
            <w:vMerge w:val="restart"/>
            <w:textDirection w:val="tbRl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b/>
                <w:sz w:val="24"/>
                <w:szCs w:val="24"/>
              </w:rPr>
              <w:t>Сюжетное  изображение</w:t>
            </w:r>
          </w:p>
        </w:tc>
      </w:tr>
      <w:tr w:rsidR="005351D7" w:rsidRPr="00E06083" w:rsidTr="00966E47">
        <w:trPr>
          <w:cantSplit/>
          <w:trHeight w:val="228"/>
        </w:trPr>
        <w:tc>
          <w:tcPr>
            <w:tcW w:w="542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восприятия</w:t>
            </w:r>
          </w:p>
        </w:tc>
        <w:tc>
          <w:tcPr>
            <w:tcW w:w="961" w:type="dxa"/>
            <w:vMerge/>
            <w:textDirection w:val="tbRl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1D7" w:rsidRPr="00E06083" w:rsidTr="00966E47">
        <w:trPr>
          <w:cantSplit/>
          <w:trHeight w:val="228"/>
        </w:trPr>
        <w:tc>
          <w:tcPr>
            <w:tcW w:w="542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Понимание сюжета</w:t>
            </w:r>
          </w:p>
        </w:tc>
        <w:tc>
          <w:tcPr>
            <w:tcW w:w="961" w:type="dxa"/>
            <w:vMerge/>
            <w:textDirection w:val="tbRl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1D7" w:rsidRPr="00E06083" w:rsidTr="00966E47">
        <w:trPr>
          <w:cantSplit/>
          <w:trHeight w:val="228"/>
        </w:trPr>
        <w:tc>
          <w:tcPr>
            <w:tcW w:w="542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Восприятие перспективы</w:t>
            </w:r>
          </w:p>
        </w:tc>
        <w:tc>
          <w:tcPr>
            <w:tcW w:w="961" w:type="dxa"/>
            <w:vMerge/>
            <w:textDirection w:val="tbRl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1D7" w:rsidRPr="00E06083" w:rsidTr="00966E47">
        <w:trPr>
          <w:cantSplit/>
          <w:trHeight w:val="228"/>
        </w:trPr>
        <w:tc>
          <w:tcPr>
            <w:tcW w:w="542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61" w:type="dxa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3">
              <w:rPr>
                <w:rFonts w:ascii="Times New Roman" w:hAnsi="Times New Roman" w:cs="Times New Roman"/>
                <w:sz w:val="24"/>
                <w:szCs w:val="24"/>
              </w:rPr>
              <w:t>Описание сюжетного изображения</w:t>
            </w:r>
          </w:p>
        </w:tc>
        <w:tc>
          <w:tcPr>
            <w:tcW w:w="961" w:type="dxa"/>
            <w:vMerge/>
            <w:textDirection w:val="tbRl"/>
          </w:tcPr>
          <w:p w:rsidR="005351D7" w:rsidRPr="00E06083" w:rsidRDefault="005351D7" w:rsidP="00966E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1D7" w:rsidRPr="00E06083" w:rsidRDefault="005351D7" w:rsidP="005351D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83">
        <w:rPr>
          <w:rFonts w:ascii="Times New Roman" w:hAnsi="Times New Roman" w:cs="Times New Roman"/>
          <w:sz w:val="24"/>
          <w:szCs w:val="24"/>
        </w:rPr>
        <w:t>-    низкий уровень</w:t>
      </w:r>
    </w:p>
    <w:p w:rsidR="005351D7" w:rsidRPr="00E06083" w:rsidRDefault="005351D7" w:rsidP="005351D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83">
        <w:rPr>
          <w:rFonts w:ascii="Times New Roman" w:hAnsi="Times New Roman" w:cs="Times New Roman"/>
          <w:sz w:val="24"/>
          <w:szCs w:val="24"/>
        </w:rPr>
        <w:t>+   средний уровень</w:t>
      </w:r>
    </w:p>
    <w:p w:rsidR="005351D7" w:rsidRPr="00E06083" w:rsidRDefault="005351D7" w:rsidP="005351D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83">
        <w:rPr>
          <w:rFonts w:ascii="Times New Roman" w:hAnsi="Times New Roman" w:cs="Times New Roman"/>
          <w:sz w:val="24"/>
          <w:szCs w:val="24"/>
        </w:rPr>
        <w:t xml:space="preserve">высокий уровень  </w:t>
      </w:r>
    </w:p>
    <w:p w:rsidR="00B30116" w:rsidRPr="005351D7" w:rsidRDefault="005351D7" w:rsidP="00535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6083">
        <w:rPr>
          <w:rFonts w:ascii="Times New Roman" w:hAnsi="Times New Roman" w:cs="Times New Roman"/>
          <w:sz w:val="24"/>
          <w:szCs w:val="24"/>
        </w:rPr>
        <w:t>В ходе совместно-проведённой работе воспитателя, тифлопедагога и всех специалистов ОУ в группе нет низкого уров</w:t>
      </w:r>
      <w:r>
        <w:rPr>
          <w:rFonts w:ascii="Times New Roman" w:hAnsi="Times New Roman" w:cs="Times New Roman"/>
          <w:sz w:val="24"/>
          <w:szCs w:val="24"/>
        </w:rPr>
        <w:t>ня развития детей.</w:t>
      </w:r>
      <w:bookmarkStart w:id="0" w:name="_GoBack"/>
      <w:bookmarkEnd w:id="0"/>
    </w:p>
    <w:sectPr w:rsidR="00B30116" w:rsidRPr="005351D7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D67EC"/>
    <w:multiLevelType w:val="hybridMultilevel"/>
    <w:tmpl w:val="51C8F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D7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351D7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CC3A3A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5351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5351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2022-07-06T09:22:00Z</dcterms:created>
  <dcterms:modified xsi:type="dcterms:W3CDTF">2022-07-06T09:23:00Z</dcterms:modified>
</cp:coreProperties>
</file>