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Приложение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</w:t>
      </w:r>
      <w:r>
        <w:rPr>
          <w:rFonts w:cs="Times New Roman" w:hAnsi="Times New Roman" w:hint="default"/>
          <w:sz w:val="24"/>
          <w:szCs w:val="24"/>
          <w:lang w:val="en-US"/>
        </w:rPr>
        <w:t>1</w:t>
      </w:r>
    </w:p>
    <w:p>
      <w:pPr>
        <w:pStyle w:val="style0"/>
        <w:spacing w:after="120" w:lineRule="auto" w:line="360"/>
        <w:ind w:firstLine="700"/>
        <w:jc w:val="both"/>
        <w:rPr>
          <w:b/>
          <w:bCs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"Профессиональная мафия"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Игра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делится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периода: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день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ночь.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дневном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обсуждении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участвуют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все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игроки,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ночью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все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"засыпают",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закрывая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лицо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маской.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команде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ведущего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просыпаются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отдельные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персонажи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выполняют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ролевые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функции.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Ведущий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объявляет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ситуацию,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которая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произошла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ночью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профессионала,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который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должен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помочь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этой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ситуации.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Профессионал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выбирает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наугад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кому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из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жителей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нужна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помощь.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он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угадывает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правильно,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все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игроки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остаются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игре.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профессионал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помог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тому,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попавший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сложную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ситуацию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выбывает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из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решать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проблемы.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профессионала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обсуждают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жители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города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наугад.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Мирные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профессионалы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пытаются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выяснить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кто,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делятся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подозрениями,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после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того,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все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высказались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начинается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голосование,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которым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решается,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остаются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игроки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покидают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город.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Роли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распределяются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помощью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карт,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которые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раздаются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начале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игры.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Кроме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карты-роли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карта-метка,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указывающая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каком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раунде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этот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попадает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экстренную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ситуацию.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Выигрывает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тот,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продержится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все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10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раундов. Список ролей на 10-16 участников в Таблица 3.</w:t>
      </w: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Экстренная ситуация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Роль, разрешающего ситуацию</w:t>
            </w:r>
          </w:p>
        </w:tc>
      </w:tr>
      <w:tr>
        <w:tblPrEx/>
        <w:trPr/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Ограбление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Комиссар (и оперативник)</w:t>
            </w:r>
          </w:p>
        </w:tc>
      </w:tr>
      <w:tr>
        <w:tblPrEx/>
        <w:trPr/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Дорожно-транспортное происшествие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Доктор (и медсестра)</w:t>
            </w:r>
          </w:p>
        </w:tc>
      </w:tr>
      <w:tr>
        <w:tblPrEx/>
        <w:trPr/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Выигрыш в лотерею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Журналист (и редактор газеты)</w:t>
            </w:r>
          </w:p>
        </w:tc>
      </w:tr>
      <w:tr>
        <w:tblPrEx/>
        <w:trPr/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Необходимость оставить ребенка ночью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Няня</w:t>
            </w:r>
          </w:p>
        </w:tc>
      </w:tr>
      <w:tr>
        <w:tblPrEx/>
        <w:trPr/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Продан некачественный товар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Адвокат (и специалист по защите прав потребителей)</w:t>
            </w:r>
          </w:p>
        </w:tc>
      </w:tr>
      <w:tr>
        <w:tblPrEx/>
        <w:trPr/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Разбойник нападение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Следователь (и криминалист)</w:t>
            </w:r>
          </w:p>
        </w:tc>
      </w:tr>
      <w:tr>
        <w:tblPrEx/>
        <w:trPr/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Необходимость выдать лекарственные препараты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Заведующий складом</w:t>
            </w:r>
          </w:p>
        </w:tc>
      </w:tr>
      <w:tr>
        <w:tblPrEx/>
        <w:trPr/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Сотрудник получил травмы на рабочем месте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Специалист по охране труда</w:t>
            </w:r>
          </w:p>
        </w:tc>
      </w:tr>
      <w:tr>
        <w:tblPrEx/>
        <w:trPr/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Необходимость выдать кредит под 30%годовых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Менеджер банка (и инвестор)</w:t>
            </w:r>
          </w:p>
        </w:tc>
      </w:tr>
      <w:tr>
        <w:tblPrEx/>
        <w:trPr/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Проникновение посторонних на объект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120" w:lineRule="auto" w:line="36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Охранник</w:t>
            </w:r>
          </w:p>
        </w:tc>
      </w:tr>
    </w:tbl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Примерные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вопросы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для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рефлексии: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Можно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было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сыграть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так,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чтобы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выиграли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все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участники?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признак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объединяет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профессии,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представленные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ролях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этой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игры?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понимаете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словосочетание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"повышенная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моральная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ответственность"?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еще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профессии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повышенной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моральной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ответственностью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знаете?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Выбрали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такой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профессию?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Предполагает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моральная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ответственность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профессионал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стремиться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тому,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чтоб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труда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выиграли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все?</w:t>
      </w:r>
    </w:p>
    <w:p>
      <w:pPr>
        <w:pStyle w:val="style0"/>
        <w:spacing w:lineRule="auto" w:line="276"/>
        <w:ind w:firstLine="709"/>
        <w:jc w:val="both"/>
        <w:rPr>
          <w:sz w:val="28"/>
          <w:szCs w:val="28"/>
        </w:rPr>
      </w:pPr>
    </w:p>
    <w:sectPr>
      <w:headerReference w:type="default" r:id="rId2"/>
      <w:footerReference w:type="default" r:id="rId3"/>
      <w:pgSz w:w="11906" w:h="16838" w:orient="portrait"/>
      <w:pgMar w:top="1134" w:right="850" w:bottom="1134" w:left="1701" w:header="708" w:footer="708" w:gutter="0"/>
      <w:pgNumType w:fmt="decimal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94"/>
      <w:shd w:val="clear" w:color="ffffff" w:fill="ffffff"/>
      <w:spacing w:before="0" w:after="0" w:lineRule="auto" w:line="276"/>
      <w:jc w:val="both"/>
      <w:textAlignment w:val="baseline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next w:val="style179"/>
    <w:qFormat/>
    <w:pPr>
      <w:spacing w:before="0" w:after="160" w:lineRule="auto" w:line="259"/>
      <w:ind w:left="720" w:right="0"/>
    </w:pPr>
    <w:rPr>
      <w:rFonts w:ascii="Calibri" w:cs="宋体" w:eastAsia="Calibri" w:hAnsi="Calibri"/>
      <w:sz w:val="21"/>
      <w:szCs w:val="22"/>
      <w:lang w:val="ru-RU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Header Char_cadfffc8-f88e-48c8-b56a-f196ac741dd0"/>
    <w:basedOn w:val="style65"/>
    <w:next w:val="style4097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Words>289</Words>
  <Pages>4</Pages>
  <Characters>1880</Characters>
  <Application>WPS Office</Application>
  <DocSecurity>0</DocSecurity>
  <Paragraphs>44</Paragraphs>
  <ScaleCrop>false</ScaleCrop>
  <LinksUpToDate>false</LinksUpToDate>
  <CharactersWithSpaces>2141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2018-11-16T04:55:00Z</dcterms:created>
  <dc:creator>психолог</dc:creator>
  <lastModifiedBy>LE2100</lastModifiedBy>
  <dcterms:modified xsi:type="dcterms:W3CDTF">2022-06-22T21:14:41Z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157a91255d3547338b2e7d6512301767</vt:lpwstr>
  </property>
</Properties>
</file>