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32" w:rsidRPr="00ED70F3" w:rsidRDefault="002B3032" w:rsidP="002B3032">
      <w:pPr>
        <w:shd w:val="clear" w:color="auto" w:fill="FFFFFF"/>
        <w:spacing w:after="0" w:line="240" w:lineRule="auto"/>
        <w:ind w:firstLine="426"/>
        <w:jc w:val="right"/>
        <w:rPr>
          <w:rFonts w:ascii="Arial" w:eastAsia="Times New Roman" w:hAnsi="Arial" w:cs="Times New Roman"/>
          <w:color w:val="000000"/>
          <w:sz w:val="24"/>
          <w:szCs w:val="24"/>
          <w:lang w:eastAsia="ru-RU"/>
        </w:rPr>
      </w:pPr>
      <w:r w:rsidRPr="00ED70F3">
        <w:rPr>
          <w:rFonts w:eastAsia="Times New Roman" w:cs="Times New Roman"/>
          <w:b/>
          <w:bCs/>
          <w:color w:val="000000"/>
          <w:sz w:val="24"/>
          <w:szCs w:val="24"/>
          <w:lang w:eastAsia="ru-RU"/>
        </w:rPr>
        <w:t>Приложение</w:t>
      </w:r>
      <w:r>
        <w:rPr>
          <w:rFonts w:eastAsia="Times New Roman" w:cs="Times New Roman"/>
          <w:b/>
          <w:bCs/>
          <w:color w:val="000000"/>
          <w:sz w:val="24"/>
          <w:szCs w:val="24"/>
          <w:lang w:eastAsia="ru-RU"/>
        </w:rPr>
        <w:t xml:space="preserve"> №</w:t>
      </w:r>
      <w:r w:rsidRPr="00ED70F3">
        <w:rPr>
          <w:rFonts w:eastAsia="Times New Roman" w:cs="Times New Roman"/>
          <w:b/>
          <w:bCs/>
          <w:color w:val="000000"/>
          <w:sz w:val="24"/>
          <w:szCs w:val="24"/>
          <w:lang w:eastAsia="ru-RU"/>
        </w:rPr>
        <w:t xml:space="preserve"> 2</w:t>
      </w:r>
    </w:p>
    <w:p w:rsidR="002B3032" w:rsidRPr="00077A87" w:rsidRDefault="002B3032" w:rsidP="002B3032">
      <w:pPr>
        <w:shd w:val="clear" w:color="auto" w:fill="FFFFFF"/>
        <w:spacing w:after="0" w:line="240" w:lineRule="auto"/>
        <w:ind w:firstLine="426"/>
        <w:jc w:val="right"/>
        <w:rPr>
          <w:rFonts w:ascii="Arial" w:eastAsia="Times New Roman" w:hAnsi="Arial" w:cs="Times New Roman"/>
          <w:color w:val="000000"/>
          <w:sz w:val="21"/>
          <w:szCs w:val="21"/>
          <w:lang w:eastAsia="ru-RU"/>
        </w:rPr>
      </w:pPr>
      <w:r w:rsidRPr="00077A87">
        <w:rPr>
          <w:rFonts w:eastAsia="Times New Roman" w:cs="Times New Roman"/>
          <w:b/>
          <w:bCs/>
          <w:color w:val="000000"/>
          <w:sz w:val="24"/>
          <w:szCs w:val="24"/>
          <w:lang w:eastAsia="ru-RU"/>
        </w:rPr>
        <w:t>Таблица№1</w:t>
      </w:r>
    </w:p>
    <w:p w:rsidR="002B3032" w:rsidRDefault="002B3032" w:rsidP="002B3032">
      <w:pPr>
        <w:shd w:val="clear" w:color="auto" w:fill="FFFFFF"/>
        <w:spacing w:after="0" w:line="240" w:lineRule="auto"/>
        <w:ind w:firstLine="426"/>
        <w:rPr>
          <w:rFonts w:eastAsia="Times New Roman" w:cs="Times New Roman"/>
          <w:b/>
          <w:bCs/>
          <w:color w:val="111111"/>
          <w:sz w:val="24"/>
          <w:szCs w:val="24"/>
          <w:lang w:eastAsia="ru-RU"/>
        </w:rPr>
      </w:pPr>
      <w:r w:rsidRPr="00ED70F3">
        <w:rPr>
          <w:rFonts w:eastAsia="Times New Roman" w:cs="Times New Roman"/>
          <w:b/>
          <w:bCs/>
          <w:color w:val="111111"/>
          <w:sz w:val="24"/>
          <w:szCs w:val="24"/>
          <w:lang w:eastAsia="ru-RU"/>
        </w:rPr>
        <w:t>Расширенная классификация форм и видов жестокого обращения.</w:t>
      </w:r>
    </w:p>
    <w:p w:rsidR="002B3032" w:rsidRPr="00ED70F3" w:rsidRDefault="002B3032" w:rsidP="002B3032">
      <w:pPr>
        <w:shd w:val="clear" w:color="auto" w:fill="FFFFFF"/>
        <w:spacing w:after="0" w:line="240" w:lineRule="auto"/>
        <w:ind w:firstLine="426"/>
        <w:rPr>
          <w:rFonts w:eastAsia="Times New Roman" w:cs="Times New Roman"/>
          <w:color w:val="111111"/>
          <w:sz w:val="24"/>
          <w:szCs w:val="24"/>
          <w:lang w:eastAsia="ru-RU"/>
        </w:rPr>
      </w:pP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2"/>
        <w:gridCol w:w="1502"/>
        <w:gridCol w:w="2263"/>
        <w:gridCol w:w="1838"/>
        <w:gridCol w:w="1655"/>
      </w:tblGrid>
      <w:tr w:rsidR="002B3032" w:rsidRPr="00555035" w:rsidTr="00A5016E">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center"/>
              <w:rPr>
                <w:rFonts w:ascii="Georgia" w:eastAsia="Times New Roman" w:hAnsi="Georgia" w:cs="Times New Roman"/>
                <w:b/>
                <w:color w:val="111111"/>
                <w:sz w:val="18"/>
                <w:szCs w:val="18"/>
                <w:lang w:eastAsia="ru-RU"/>
              </w:rPr>
            </w:pPr>
            <w:r w:rsidRPr="00555035">
              <w:rPr>
                <w:rFonts w:ascii="Georgia" w:eastAsia="Times New Roman" w:hAnsi="Georgia" w:cs="Times New Roman"/>
                <w:b/>
                <w:color w:val="111111"/>
                <w:sz w:val="18"/>
                <w:szCs w:val="18"/>
                <w:lang w:eastAsia="ru-RU"/>
              </w:rPr>
              <w:t>Формы жестокого обращения.</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center"/>
              <w:rPr>
                <w:rFonts w:ascii="Georgia" w:eastAsia="Times New Roman" w:hAnsi="Georgia" w:cs="Times New Roman"/>
                <w:b/>
                <w:color w:val="111111"/>
                <w:sz w:val="18"/>
                <w:szCs w:val="18"/>
                <w:lang w:eastAsia="ru-RU"/>
              </w:rPr>
            </w:pPr>
            <w:r w:rsidRPr="00555035">
              <w:rPr>
                <w:rFonts w:ascii="Georgia" w:eastAsia="Times New Roman" w:hAnsi="Georgia" w:cs="Times New Roman"/>
                <w:b/>
                <w:color w:val="111111"/>
                <w:sz w:val="18"/>
                <w:szCs w:val="18"/>
                <w:lang w:eastAsia="ru-RU"/>
              </w:rPr>
              <w:t>Вид</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center"/>
              <w:rPr>
                <w:rFonts w:ascii="Georgia" w:eastAsia="Times New Roman" w:hAnsi="Georgia" w:cs="Times New Roman"/>
                <w:b/>
                <w:color w:val="111111"/>
                <w:sz w:val="18"/>
                <w:szCs w:val="18"/>
                <w:lang w:eastAsia="ru-RU"/>
              </w:rPr>
            </w:pPr>
            <w:r w:rsidRPr="00555035">
              <w:rPr>
                <w:rFonts w:ascii="Georgia" w:eastAsia="Times New Roman" w:hAnsi="Georgia" w:cs="Times New Roman"/>
                <w:b/>
                <w:color w:val="111111"/>
                <w:sz w:val="18"/>
                <w:szCs w:val="18"/>
                <w:lang w:eastAsia="ru-RU"/>
              </w:rPr>
              <w:t>Сущностная характеристика</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center"/>
              <w:rPr>
                <w:rFonts w:ascii="Georgia" w:eastAsia="Times New Roman" w:hAnsi="Georgia" w:cs="Times New Roman"/>
                <w:b/>
                <w:color w:val="111111"/>
                <w:sz w:val="18"/>
                <w:szCs w:val="18"/>
                <w:lang w:eastAsia="ru-RU"/>
              </w:rPr>
            </w:pPr>
            <w:r w:rsidRPr="00555035">
              <w:rPr>
                <w:rFonts w:ascii="Georgia" w:eastAsia="Times New Roman" w:hAnsi="Georgia" w:cs="Times New Roman"/>
                <w:b/>
                <w:color w:val="111111"/>
                <w:sz w:val="18"/>
                <w:szCs w:val="18"/>
                <w:lang w:eastAsia="ru-RU"/>
              </w:rPr>
              <w:t>Состав действий</w:t>
            </w:r>
          </w:p>
        </w:tc>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center"/>
              <w:rPr>
                <w:rFonts w:ascii="Georgia" w:eastAsia="Times New Roman" w:hAnsi="Georgia" w:cs="Times New Roman"/>
                <w:b/>
                <w:color w:val="111111"/>
                <w:sz w:val="18"/>
                <w:szCs w:val="18"/>
                <w:lang w:eastAsia="ru-RU"/>
              </w:rPr>
            </w:pPr>
            <w:r w:rsidRPr="00555035">
              <w:rPr>
                <w:rFonts w:ascii="Georgia" w:eastAsia="Times New Roman" w:hAnsi="Georgia" w:cs="Times New Roman"/>
                <w:b/>
                <w:color w:val="111111"/>
                <w:sz w:val="18"/>
                <w:szCs w:val="18"/>
                <w:lang w:eastAsia="ru-RU"/>
              </w:rPr>
              <w:t>Результат</w:t>
            </w:r>
          </w:p>
        </w:tc>
      </w:tr>
      <w:tr w:rsidR="002B3032" w:rsidRPr="00555035" w:rsidTr="00A5016E">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Контактная жестокость (с применением телесного соприкосновения)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Физическое насилие</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вид отношения к ребенку, когда он умышленно ставиться в физически уязвимое положение, когда ему умышленно  причиняют телесное повреждение или не предотвращают возможности его причинения.</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презрительное отношение родителя к ребенку, применение жестоких приемов дисциплинирования (удары кулаком или рукой, ногой, избиение предметом, ремнем и т. д.).</w:t>
            </w:r>
          </w:p>
        </w:tc>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1.Телесные повреждения;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2.Смерть;</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3.Психологическая травма;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4.Отклонения в развитии или  ущерб другого рода;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r>
      <w:tr w:rsidR="002B3032" w:rsidRPr="00555035" w:rsidTr="00A5016E">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Контактная жестокость (с применением телесного соприкосновения)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Сексуальное насилие</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вовлечение ребенка с его согласия или без такового в осознаваемые или неосознаваемые им, в силу функциональной незрелости, в сексуальные действия с взрослыми (иных лиц) с целью получения последними сексуального удовольствия или выгоды (Я.К. Нелюбова).</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принуждение ребенка к мастурбации в присутствии взрослого; трение половыми органами взрослого о тело ребенка; принуждение ребенка к манипуляции гениталиями взрослого; ощупывание гениталий ребенка или манипуляция ими; подражание половому сношению с помощью пальца; половое сношение с ребенком (вагинальное, через рот или анус).</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1.Телесные повреждения;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2.Смерть;</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3.Психологическая травма;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4.Отклонения в развитии или  ущерб другого рода;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5.Сексуальный ущерб и страдания.</w:t>
            </w:r>
          </w:p>
        </w:tc>
      </w:tr>
      <w:tr w:rsidR="002B3032" w:rsidRPr="00555035" w:rsidTr="00A5016E">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Бесконтактная  жестокость (без применения телесного соприкосновения)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Сексуальное совращение</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использование взрослыми детей в нарушающих социальные запреты сексуальных отношениях, на которые дети не могут дать осознанного согласия.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ласки, ощупывания, целование, и в том числе – тайное прикосновение к интимным частям тела ребенка; рассматривание половых органов ребенка; демонстрация своего голого тела или своих половых органов ребенку; подглядывание за ребенком во время купания, раздевания, в туалете; притеснение ребенка смущающими взглядами, сексуальными высказываниями; мастурбация в присутствии ребенка.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1.Телесные повреждения;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3.Психологическая травма;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4.Отклонения в развитии или  ущерб другого рода;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5.Сексуальный ущерб и страдания.</w:t>
            </w:r>
          </w:p>
        </w:tc>
      </w:tr>
      <w:tr w:rsidR="002B3032" w:rsidRPr="00555035" w:rsidTr="00A5016E">
        <w:trPr>
          <w:tblCellSpacing w:w="0" w:type="dxa"/>
        </w:trPr>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lastRenderedPageBreak/>
              <w:t>Бесконтактная  жестокость (без применения телесного соприкосновения)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Психологическое насилие</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совершаемые по отношению к ребенку деяния, которые тормозят или вредят развитию его потенциальных способностей.</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частые конфликты в семье (в среде, окружающих ребенка людей); непредсказуемое поведение взрослых (иных лиц) по отношению к ребенку.</w:t>
            </w:r>
          </w:p>
        </w:tc>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3. Психологическая травма;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4.Отклонения в развитии или  ущерб другого рода;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r>
    </w:tbl>
    <w:p w:rsidR="002B3032" w:rsidRPr="00555035" w:rsidRDefault="002B3032" w:rsidP="002B3032">
      <w:pPr>
        <w:shd w:val="clear" w:color="auto" w:fill="FFFFFF"/>
        <w:spacing w:after="0" w:line="240" w:lineRule="auto"/>
        <w:ind w:firstLine="426"/>
        <w:jc w:val="both"/>
        <w:rPr>
          <w:rFonts w:ascii="Georgia" w:eastAsia="Times New Roman" w:hAnsi="Georgia" w:cs="Times New Roman"/>
          <w:color w:val="111111"/>
          <w:sz w:val="18"/>
          <w:szCs w:val="18"/>
          <w:lang w:eastAsia="ru-RU"/>
        </w:rPr>
      </w:pP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3"/>
        <w:gridCol w:w="1486"/>
        <w:gridCol w:w="2290"/>
        <w:gridCol w:w="1826"/>
        <w:gridCol w:w="1655"/>
      </w:tblGrid>
      <w:tr w:rsidR="002B3032" w:rsidRPr="00555035" w:rsidTr="00A5016E">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Формы жестокого обращения.</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Вид</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Сущностная характеристика</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Состав действий</w:t>
            </w:r>
          </w:p>
        </w:tc>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Результат</w:t>
            </w:r>
          </w:p>
        </w:tc>
      </w:tr>
      <w:tr w:rsidR="002B3032" w:rsidRPr="00555035" w:rsidTr="00A5016E">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Бесконтактная  жестокость (без применения телесного соприкосновения)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Эмоциональное насилие</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любое действие, которое вызывает у ребенка состояние эмоционального напряжения, подвергая опасности возрастное развитие его эмоциональной жизни.</w:t>
            </w:r>
          </w:p>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изоляция (отчуждение ребенка от нормального социального общения); угрюмость (отказ от обсуждения проблем); оскорбление; брань, издевки; запугивание наказанием; моральное разложение родителя (привлечение и принуждение ребенка к действиям, противоречащим общественным нормам и причиняющим ущерб ребенку); а также «торговля запретами» ( например, когда за отказ от выполнения уроков или уборки постели, следует запрет гулять или кушать сладкое</w:t>
            </w:r>
          </w:p>
        </w:tc>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1.Телесные повреждения;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3.Психологическая травма;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4.Отклонения в развитии или  ущерб другого рода;</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r>
      <w:tr w:rsidR="002B3032" w:rsidRPr="00555035" w:rsidTr="00A5016E">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Бесконтактная  жестокость (без применения телесного соприкосновения)</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Пренебрежение основными нуждами (Содействие беспризорности)</w:t>
            </w:r>
          </w:p>
          <w:p w:rsidR="002B3032" w:rsidRPr="00555035" w:rsidRDefault="002B3032" w:rsidP="00A5016E">
            <w:pPr>
              <w:spacing w:after="0" w:line="240" w:lineRule="auto"/>
              <w:ind w:firstLine="426"/>
              <w:jc w:val="both"/>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 </w:t>
            </w:r>
          </w:p>
        </w:tc>
        <w:tc>
          <w:tcPr>
            <w:tcW w:w="265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в силу нежелания или неспособности со стороны родителей (иных лиц), происходит уменьшение или отсутствие контроля над действиями ребенка и связанное с этим недостаточное чувство ответственности за его физическое и психическое благополучие, в результате чего нарушается его эмоциональное состояние, повышается риск попадания ребенка в опасные ситуации, появляется угроза его здоровью и развитию.</w:t>
            </w:r>
          </w:p>
        </w:tc>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отсутствие адекватного возрасту и потребностям ребенка обеспечения родителем (иных лиц) питания, одежды, гигиенического ухода, жилья, образования, медицинской помощи, включая отказ от лечения; оставление ребенка без присмотра; лишение ребенка должного внимания и заботы.</w:t>
            </w:r>
          </w:p>
        </w:tc>
        <w:tc>
          <w:tcPr>
            <w:tcW w:w="1635" w:type="dxa"/>
            <w:tcBorders>
              <w:top w:val="outset" w:sz="6" w:space="0" w:color="auto"/>
              <w:left w:val="outset" w:sz="6" w:space="0" w:color="auto"/>
              <w:bottom w:val="outset" w:sz="6" w:space="0" w:color="auto"/>
              <w:right w:val="outset" w:sz="6" w:space="0" w:color="auto"/>
            </w:tcBorders>
            <w:shd w:val="clear" w:color="auto" w:fill="FFFFFF"/>
            <w:hideMark/>
          </w:tcPr>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1.Телесные повреждения;</w:t>
            </w:r>
          </w:p>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2.Смерть;</w:t>
            </w:r>
          </w:p>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3.Психологическая травма;</w:t>
            </w:r>
          </w:p>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4.Отклонения в развитии или ущерб другого рода;</w:t>
            </w:r>
          </w:p>
          <w:p w:rsidR="002B3032" w:rsidRPr="00555035" w:rsidRDefault="002B3032" w:rsidP="00A5016E">
            <w:pPr>
              <w:spacing w:after="0" w:line="240" w:lineRule="auto"/>
              <w:ind w:firstLine="426"/>
              <w:rPr>
                <w:rFonts w:ascii="Georgia" w:eastAsia="Times New Roman" w:hAnsi="Georgia" w:cs="Times New Roman"/>
                <w:color w:val="111111"/>
                <w:sz w:val="18"/>
                <w:szCs w:val="18"/>
                <w:lang w:eastAsia="ru-RU"/>
              </w:rPr>
            </w:pPr>
            <w:r w:rsidRPr="00555035">
              <w:rPr>
                <w:rFonts w:ascii="Georgia" w:eastAsia="Times New Roman" w:hAnsi="Georgia" w:cs="Times New Roman"/>
                <w:color w:val="111111"/>
                <w:sz w:val="18"/>
                <w:szCs w:val="18"/>
                <w:lang w:eastAsia="ru-RU"/>
              </w:rPr>
              <w:t>5.Сексуальный ущерб и страдания.</w:t>
            </w:r>
          </w:p>
        </w:tc>
      </w:tr>
    </w:tbl>
    <w:p w:rsidR="002B3032" w:rsidRPr="002C026F" w:rsidRDefault="002B3032" w:rsidP="002B3032">
      <w:pPr>
        <w:shd w:val="clear" w:color="auto" w:fill="FFFFFF"/>
        <w:spacing w:after="0" w:line="240" w:lineRule="auto"/>
        <w:ind w:firstLine="426"/>
        <w:jc w:val="center"/>
        <w:rPr>
          <w:rFonts w:ascii="Arial" w:eastAsia="Times New Roman" w:hAnsi="Arial" w:cs="Times New Roman"/>
          <w:color w:val="000000"/>
          <w:sz w:val="18"/>
          <w:szCs w:val="18"/>
          <w:lang w:eastAsia="ru-RU"/>
        </w:rPr>
      </w:pPr>
    </w:p>
    <w:p w:rsidR="002B3032" w:rsidRDefault="002B3032" w:rsidP="00102FA9">
      <w:pPr>
        <w:shd w:val="clear" w:color="auto" w:fill="FFFFFF"/>
        <w:spacing w:after="0" w:line="240" w:lineRule="auto"/>
        <w:ind w:firstLine="426"/>
        <w:jc w:val="right"/>
        <w:rPr>
          <w:rFonts w:eastAsia="Times New Roman" w:cs="Times New Roman"/>
          <w:b/>
          <w:bCs/>
          <w:color w:val="000000"/>
          <w:sz w:val="24"/>
          <w:szCs w:val="24"/>
          <w:lang w:val="en-US" w:eastAsia="ru-RU"/>
        </w:rPr>
      </w:pPr>
    </w:p>
    <w:p w:rsidR="002B3032" w:rsidRDefault="002B3032" w:rsidP="00102FA9">
      <w:pPr>
        <w:shd w:val="clear" w:color="auto" w:fill="FFFFFF"/>
        <w:spacing w:after="0" w:line="240" w:lineRule="auto"/>
        <w:ind w:firstLine="426"/>
        <w:jc w:val="right"/>
        <w:rPr>
          <w:rFonts w:eastAsia="Times New Roman" w:cs="Times New Roman"/>
          <w:b/>
          <w:bCs/>
          <w:color w:val="000000"/>
          <w:sz w:val="24"/>
          <w:szCs w:val="24"/>
          <w:lang w:val="en-US" w:eastAsia="ru-RU"/>
        </w:rPr>
      </w:pPr>
    </w:p>
    <w:p w:rsidR="002B3032" w:rsidRDefault="002B3032" w:rsidP="00102FA9">
      <w:pPr>
        <w:shd w:val="clear" w:color="auto" w:fill="FFFFFF"/>
        <w:spacing w:after="0" w:line="240" w:lineRule="auto"/>
        <w:ind w:firstLine="426"/>
        <w:jc w:val="right"/>
        <w:rPr>
          <w:rFonts w:eastAsia="Times New Roman" w:cs="Times New Roman"/>
          <w:b/>
          <w:bCs/>
          <w:color w:val="000000"/>
          <w:sz w:val="24"/>
          <w:szCs w:val="24"/>
          <w:lang w:val="en-US" w:eastAsia="ru-RU"/>
        </w:rPr>
      </w:pPr>
      <w:bookmarkStart w:id="0" w:name="_GoBack"/>
      <w:bookmarkEnd w:id="0"/>
    </w:p>
    <w:p w:rsidR="00102FA9" w:rsidRPr="00077A87" w:rsidRDefault="00102FA9" w:rsidP="00102FA9">
      <w:pPr>
        <w:shd w:val="clear" w:color="auto" w:fill="FFFFFF"/>
        <w:spacing w:after="0" w:line="240" w:lineRule="auto"/>
        <w:ind w:firstLine="426"/>
        <w:jc w:val="right"/>
        <w:rPr>
          <w:rFonts w:ascii="Arial" w:eastAsia="Times New Roman" w:hAnsi="Arial" w:cs="Times New Roman"/>
          <w:color w:val="000000"/>
          <w:sz w:val="21"/>
          <w:szCs w:val="21"/>
          <w:lang w:eastAsia="ru-RU"/>
        </w:rPr>
      </w:pPr>
      <w:r w:rsidRPr="00077A87">
        <w:rPr>
          <w:rFonts w:eastAsia="Times New Roman" w:cs="Times New Roman"/>
          <w:b/>
          <w:bCs/>
          <w:color w:val="000000"/>
          <w:sz w:val="24"/>
          <w:szCs w:val="24"/>
          <w:lang w:eastAsia="ru-RU"/>
        </w:rPr>
        <w:lastRenderedPageBreak/>
        <w:t>Таблица№</w:t>
      </w:r>
      <w:r>
        <w:rPr>
          <w:rFonts w:eastAsia="Times New Roman" w:cs="Times New Roman"/>
          <w:b/>
          <w:bCs/>
          <w:color w:val="000000"/>
          <w:sz w:val="24"/>
          <w:szCs w:val="24"/>
          <w:lang w:eastAsia="ru-RU"/>
        </w:rPr>
        <w:t>2</w:t>
      </w:r>
    </w:p>
    <w:p w:rsidR="00102FA9" w:rsidRPr="00077A87" w:rsidRDefault="00102FA9" w:rsidP="00102FA9">
      <w:pPr>
        <w:shd w:val="clear" w:color="auto" w:fill="FFFFFF"/>
        <w:spacing w:after="0" w:line="240" w:lineRule="auto"/>
        <w:ind w:firstLine="426"/>
        <w:jc w:val="center"/>
        <w:rPr>
          <w:rFonts w:eastAsia="Times New Roman" w:cs="Times New Roman"/>
          <w:sz w:val="24"/>
          <w:szCs w:val="24"/>
          <w:lang w:eastAsia="ru-RU"/>
        </w:rPr>
      </w:pPr>
      <w:r w:rsidRPr="00077A87">
        <w:rPr>
          <w:rFonts w:eastAsia="Times New Roman" w:cs="Times New Roman"/>
          <w:b/>
          <w:bCs/>
          <w:color w:val="000000"/>
          <w:sz w:val="24"/>
          <w:szCs w:val="24"/>
          <w:shd w:val="clear" w:color="auto" w:fill="FFFFFF"/>
          <w:lang w:eastAsia="ru-RU"/>
        </w:rPr>
        <w:t>Виды ответственности лиц, допускающих жестокое обращение с детьми, в соответствии с действующим законодательством</w:t>
      </w:r>
    </w:p>
    <w:p w:rsidR="00102FA9" w:rsidRDefault="00102FA9" w:rsidP="00102FA9">
      <w:pPr>
        <w:shd w:val="clear" w:color="auto" w:fill="FFFFFF"/>
        <w:spacing w:after="0" w:line="240" w:lineRule="auto"/>
        <w:ind w:firstLine="426"/>
        <w:rPr>
          <w:rFonts w:eastAsia="Times New Roman" w:cs="Times New Roman"/>
          <w:b/>
          <w:bCs/>
          <w:color w:val="000000"/>
          <w:sz w:val="24"/>
          <w:szCs w:val="24"/>
          <w:lang w:eastAsia="ru-RU"/>
        </w:rPr>
      </w:pP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b/>
          <w:bCs/>
          <w:color w:val="000000"/>
          <w:sz w:val="24"/>
          <w:szCs w:val="24"/>
          <w:lang w:eastAsia="ru-RU"/>
        </w:rPr>
        <w:t>Административная ответственность</w:t>
      </w: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color w:val="000000"/>
          <w:sz w:val="20"/>
          <w:szCs w:val="20"/>
          <w:lang w:eastAsia="ru-RU"/>
        </w:rPr>
        <w:t>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КоАП РФ).</w:t>
      </w: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color w:val="000000"/>
          <w:sz w:val="20"/>
          <w:szCs w:val="20"/>
          <w:lang w:eastAsia="ru-RU"/>
        </w:rPr>
        <w:t>Вовлечение родителями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КоАП РФ).</w:t>
      </w:r>
    </w:p>
    <w:p w:rsidR="00102FA9" w:rsidRDefault="00102FA9" w:rsidP="00102FA9">
      <w:pPr>
        <w:shd w:val="clear" w:color="auto" w:fill="FFFFFF"/>
        <w:spacing w:after="0" w:line="240" w:lineRule="auto"/>
        <w:ind w:firstLine="426"/>
        <w:rPr>
          <w:rFonts w:eastAsia="Times New Roman" w:cs="Times New Roman"/>
          <w:color w:val="000000"/>
          <w:sz w:val="20"/>
          <w:szCs w:val="20"/>
          <w:lang w:eastAsia="ru-RU"/>
        </w:rPr>
      </w:pPr>
      <w:r w:rsidRPr="00077A87">
        <w:rPr>
          <w:rFonts w:eastAsia="Times New Roman" w:cs="Times New Roman"/>
          <w:color w:val="000000"/>
          <w:sz w:val="20"/>
          <w:szCs w:val="20"/>
          <w:lang w:eastAsia="ru-RU"/>
        </w:rPr>
        <w:t>Рассмотрение дел по указанным статьям относится к компетенции комиссий по делам несовершеннолетних и защите их прав.</w:t>
      </w: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p>
    <w:p w:rsidR="00102FA9" w:rsidRPr="00077A87" w:rsidRDefault="00102FA9" w:rsidP="00102FA9">
      <w:pPr>
        <w:shd w:val="clear" w:color="auto" w:fill="FFFFFF"/>
        <w:spacing w:after="0" w:line="240" w:lineRule="auto"/>
        <w:ind w:firstLine="426"/>
        <w:jc w:val="both"/>
        <w:rPr>
          <w:rFonts w:ascii="Arial" w:eastAsia="Times New Roman" w:hAnsi="Arial" w:cs="Times New Roman"/>
          <w:color w:val="000000"/>
          <w:sz w:val="21"/>
          <w:szCs w:val="21"/>
          <w:lang w:eastAsia="ru-RU"/>
        </w:rPr>
      </w:pPr>
      <w:r w:rsidRPr="00077A87">
        <w:rPr>
          <w:rFonts w:eastAsia="Times New Roman" w:cs="Times New Roman"/>
          <w:b/>
          <w:bCs/>
          <w:color w:val="000000"/>
          <w:sz w:val="24"/>
          <w:szCs w:val="24"/>
          <w:lang w:eastAsia="ru-RU"/>
        </w:rPr>
        <w:t>Уголовная ответственность</w:t>
      </w: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color w:val="000000"/>
          <w:sz w:val="20"/>
          <w:szCs w:val="20"/>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color w:val="000000"/>
          <w:sz w:val="20"/>
          <w:szCs w:val="20"/>
          <w:lang w:eastAsia="ru-RU"/>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w:t>
      </w:r>
    </w:p>
    <w:p w:rsidR="00102FA9" w:rsidRDefault="00102FA9" w:rsidP="00102FA9">
      <w:pPr>
        <w:shd w:val="clear" w:color="auto" w:fill="FFFFFF"/>
        <w:spacing w:after="0" w:line="240" w:lineRule="auto"/>
        <w:ind w:firstLine="426"/>
        <w:rPr>
          <w:rFonts w:eastAsia="Times New Roman" w:cs="Times New Roman"/>
          <w:color w:val="000000"/>
          <w:sz w:val="20"/>
          <w:szCs w:val="20"/>
          <w:lang w:eastAsia="ru-RU"/>
        </w:rPr>
      </w:pPr>
      <w:r w:rsidRPr="00077A87">
        <w:rPr>
          <w:rFonts w:eastAsia="Times New Roman" w:cs="Times New Roman"/>
          <w:color w:val="000000"/>
          <w:sz w:val="20"/>
          <w:szCs w:val="20"/>
          <w:lang w:eastAsia="ru-RU"/>
        </w:rPr>
        <w:t>Кроме того родители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 РФ (умышленное причинение легкого вреда здоровью), ст. 116 УК РФ (побои), ст. 117УК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ст.124 УК РФ (неоказание помощи больному);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b/>
          <w:bCs/>
          <w:color w:val="000000"/>
          <w:sz w:val="24"/>
          <w:szCs w:val="24"/>
          <w:lang w:eastAsia="ru-RU"/>
        </w:rPr>
        <w:t>Гражданско-правовая ответственность</w:t>
      </w: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color w:val="000000"/>
          <w:sz w:val="20"/>
          <w:szCs w:val="20"/>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color w:val="000000"/>
          <w:sz w:val="20"/>
          <w:szCs w:val="20"/>
          <w:lang w:eastAsia="ru-RU"/>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102FA9" w:rsidRPr="00077A87"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color w:val="000000"/>
          <w:sz w:val="20"/>
          <w:szCs w:val="20"/>
          <w:lang w:eastAsia="ru-RU"/>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B30116" w:rsidRPr="00102FA9" w:rsidRDefault="00102FA9" w:rsidP="00102FA9">
      <w:pPr>
        <w:shd w:val="clear" w:color="auto" w:fill="FFFFFF"/>
        <w:spacing w:after="0" w:line="240" w:lineRule="auto"/>
        <w:ind w:firstLine="426"/>
        <w:rPr>
          <w:rFonts w:ascii="Arial" w:eastAsia="Times New Roman" w:hAnsi="Arial" w:cs="Times New Roman"/>
          <w:color w:val="000000"/>
          <w:sz w:val="21"/>
          <w:szCs w:val="21"/>
          <w:lang w:eastAsia="ru-RU"/>
        </w:rPr>
      </w:pPr>
      <w:r w:rsidRPr="00077A87">
        <w:rPr>
          <w:rFonts w:eastAsia="Times New Roman" w:cs="Times New Roman"/>
          <w:color w:val="000000"/>
          <w:sz w:val="20"/>
          <w:szCs w:val="20"/>
          <w:lang w:eastAsia="ru-RU"/>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sectPr w:rsidR="00B30116" w:rsidRPr="00102FA9" w:rsidSect="005F4D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A9"/>
    <w:rsid w:val="00014091"/>
    <w:rsid w:val="00075273"/>
    <w:rsid w:val="00102FA9"/>
    <w:rsid w:val="00124E7E"/>
    <w:rsid w:val="001A2A60"/>
    <w:rsid w:val="001F7167"/>
    <w:rsid w:val="002B3032"/>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C445EC"/>
    <w:rsid w:val="00C935F5"/>
    <w:rsid w:val="00D75DD5"/>
    <w:rsid w:val="00E506B6"/>
    <w:rsid w:val="00F22FF9"/>
    <w:rsid w:val="00F86213"/>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2</cp:revision>
  <dcterms:created xsi:type="dcterms:W3CDTF">2021-11-12T13:39:00Z</dcterms:created>
  <dcterms:modified xsi:type="dcterms:W3CDTF">2021-11-12T13:40:00Z</dcterms:modified>
</cp:coreProperties>
</file>