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E8" w:rsidRDefault="00CD46E8" w:rsidP="00CD46E8">
      <w:pPr>
        <w:shd w:val="clear" w:color="auto" w:fill="FFFFFF"/>
        <w:spacing w:after="0" w:line="294" w:lineRule="atLeast"/>
        <w:rPr>
          <w:rFonts w:ascii="Calibri" w:eastAsiaTheme="minorEastAsia" w:hAnsi="Calibri" w:cs="Times New Roman"/>
          <w:b/>
          <w:bCs/>
          <w:color w:val="000000" w:themeColor="text1"/>
          <w:sz w:val="26"/>
          <w:szCs w:val="26"/>
          <w:lang w:val="en-US"/>
        </w:rPr>
      </w:pPr>
      <w:r w:rsidRPr="00CD46E8">
        <w:rPr>
          <w:rFonts w:ascii="Calibri" w:eastAsiaTheme="minorEastAsia" w:hAnsi="Calibri" w:cs="Times New Roman"/>
          <w:b/>
          <w:bCs/>
          <w:color w:val="000000" w:themeColor="text1"/>
          <w:sz w:val="26"/>
          <w:szCs w:val="26"/>
        </w:rPr>
        <w:t>Раздел № 2. «Комплекс организационно-педагогических условий»</w:t>
      </w:r>
    </w:p>
    <w:p w:rsidR="00991685" w:rsidRPr="00991685" w:rsidRDefault="00991685" w:rsidP="00CD46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</w:pPr>
    </w:p>
    <w:p w:rsidR="00CD46E8" w:rsidRPr="00CD46E8" w:rsidRDefault="00CD46E8" w:rsidP="00CD46E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2.1</w:t>
      </w:r>
      <w:r w:rsidR="00991685" w:rsidRPr="009916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Pr="00CD46E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Календарный учебный график группы 4Б </w:t>
      </w:r>
      <w:r w:rsidRPr="00CD46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CD46E8">
        <w:rPr>
          <w:rFonts w:ascii="Times New Roman" w:eastAsia="Calibri" w:hAnsi="Times New Roman" w:cs="Times New Roman"/>
          <w:sz w:val="26"/>
          <w:szCs w:val="26"/>
        </w:rPr>
        <w:t>Из жизни в лагере здоровья»</w:t>
      </w:r>
      <w:r w:rsidRPr="00CD46E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91685" w:rsidRDefault="00991685" w:rsidP="00CD46E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CD46E8" w:rsidRPr="00CD46E8" w:rsidRDefault="00CD46E8" w:rsidP="00CD46E8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CD46E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Окончание обучения- 31 мая.</w:t>
      </w:r>
    </w:p>
    <w:p w:rsidR="00991685" w:rsidRDefault="00991685" w:rsidP="00CD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CD46E8" w:rsidRPr="00CD46E8" w:rsidRDefault="00CD46E8" w:rsidP="00CD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Продолжительность обучения - 34 недель.       Каникулы - июнь - август.</w:t>
      </w:r>
    </w:p>
    <w:p w:rsidR="00991685" w:rsidRDefault="00991685" w:rsidP="00CD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</w:pPr>
    </w:p>
    <w:p w:rsidR="00CD46E8" w:rsidRPr="00CD46E8" w:rsidRDefault="00CD46E8" w:rsidP="00CD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Промежуточная аттестация – в течение учебного года.       Итоговая аттестация - май учебного года.</w:t>
      </w:r>
    </w:p>
    <w:p w:rsidR="00CD46E8" w:rsidRPr="00CD46E8" w:rsidRDefault="00CD46E8" w:rsidP="00CD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CD46E8" w:rsidRPr="00CD46E8" w:rsidRDefault="00CD46E8" w:rsidP="00CD46E8">
      <w:pPr>
        <w:keepNext/>
        <w:keepLines/>
        <w:tabs>
          <w:tab w:val="left" w:pos="8364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2020-2021 учебный год </w:t>
      </w:r>
    </w:p>
    <w:tbl>
      <w:tblPr>
        <w:tblW w:w="1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38"/>
        <w:gridCol w:w="331"/>
        <w:gridCol w:w="331"/>
        <w:gridCol w:w="331"/>
        <w:gridCol w:w="331"/>
        <w:gridCol w:w="331"/>
        <w:gridCol w:w="662"/>
        <w:gridCol w:w="331"/>
        <w:gridCol w:w="331"/>
        <w:gridCol w:w="990"/>
        <w:gridCol w:w="330"/>
        <w:gridCol w:w="330"/>
        <w:gridCol w:w="330"/>
        <w:gridCol w:w="330"/>
        <w:gridCol w:w="330"/>
        <w:gridCol w:w="330"/>
        <w:gridCol w:w="547"/>
        <w:gridCol w:w="664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85"/>
        <w:gridCol w:w="474"/>
        <w:gridCol w:w="426"/>
        <w:gridCol w:w="470"/>
        <w:gridCol w:w="333"/>
        <w:gridCol w:w="392"/>
        <w:gridCol w:w="392"/>
      </w:tblGrid>
      <w:tr w:rsidR="00CD46E8" w:rsidRPr="00CD46E8" w:rsidTr="007B0BFD">
        <w:tc>
          <w:tcPr>
            <w:tcW w:w="59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 обучения</w:t>
            </w:r>
          </w:p>
        </w:tc>
        <w:tc>
          <w:tcPr>
            <w:tcW w:w="1331" w:type="dxa"/>
            <w:gridSpan w:val="4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324" w:type="dxa"/>
            <w:gridSpan w:val="3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февраочль</w:t>
            </w:r>
            <w:proofErr w:type="spellEnd"/>
          </w:p>
        </w:tc>
        <w:tc>
          <w:tcPr>
            <w:tcW w:w="1320" w:type="dxa"/>
            <w:gridSpan w:val="4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6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74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26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7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часов по программе</w:t>
            </w:r>
          </w:p>
        </w:tc>
      </w:tr>
      <w:tr w:rsidR="00CD46E8" w:rsidRPr="00CD46E8" w:rsidTr="007B0BFD">
        <w:trPr>
          <w:cantSplit/>
          <w:trHeight w:val="1075"/>
        </w:trPr>
        <w:tc>
          <w:tcPr>
            <w:tcW w:w="59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дни занятий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46E8" w:rsidRPr="00CD46E8" w:rsidTr="007B0BFD">
        <w:trPr>
          <w:cantSplit/>
          <w:trHeight w:val="1075"/>
        </w:trPr>
        <w:tc>
          <w:tcPr>
            <w:tcW w:w="59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</w:tr>
      <w:tr w:rsidR="00CD46E8" w:rsidRPr="00CD46E8" w:rsidTr="007B0BFD">
        <w:trPr>
          <w:cantSplit/>
          <w:trHeight w:val="835"/>
        </w:trPr>
        <w:tc>
          <w:tcPr>
            <w:tcW w:w="59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недели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1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3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3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shd w:val="clear" w:color="auto" w:fill="auto"/>
            <w:textDirection w:val="btLr"/>
            <w:vAlign w:val="center"/>
          </w:tcPr>
          <w:p w:rsidR="00CD46E8" w:rsidRPr="00CD46E8" w:rsidRDefault="00CD46E8" w:rsidP="00CD46E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46E8" w:rsidRPr="00CD46E8" w:rsidTr="007B0BFD">
        <w:tc>
          <w:tcPr>
            <w:tcW w:w="59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38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662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1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547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74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26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70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33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92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92" w:type="dxa"/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144</w:t>
            </w:r>
          </w:p>
        </w:tc>
      </w:tr>
    </w:tbl>
    <w:p w:rsidR="00CD46E8" w:rsidRPr="00CD46E8" w:rsidRDefault="00CD46E8" w:rsidP="00CD46E8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D46E8" w:rsidRPr="00CD46E8" w:rsidRDefault="00CD46E8" w:rsidP="00CD46E8">
      <w:pPr>
        <w:spacing w:after="0"/>
        <w:rPr>
          <w:rFonts w:ascii="Times New Roman" w:eastAsia="Calibri" w:hAnsi="Times New Roman" w:cs="Times New Roman"/>
          <w:vanish/>
          <w:color w:val="000000" w:themeColor="text1"/>
          <w:sz w:val="26"/>
          <w:szCs w:val="26"/>
          <w:lang w:eastAsia="ru-RU"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CD46E8" w:rsidRPr="00CD46E8" w:rsidTr="007B0BFD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D46E8" w:rsidRPr="00CD46E8" w:rsidTr="007B0BFD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E8" w:rsidRPr="00CD46E8" w:rsidRDefault="00CD46E8" w:rsidP="00CD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  <w:r w:rsidRPr="00CD46E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 Ведение занятий по расписанию   Промежуточный контроль  И-Итоговая аттестация    К –Каникулярный период</w:t>
            </w:r>
          </w:p>
        </w:tc>
      </w:tr>
    </w:tbl>
    <w:p w:rsidR="00CD46E8" w:rsidRPr="00CD46E8" w:rsidRDefault="00CD46E8" w:rsidP="00CD46E8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sectPr w:rsidR="00CD46E8" w:rsidRPr="00CD46E8" w:rsidSect="00595493">
          <w:footerReference w:type="default" r:id="rId8"/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CD46E8" w:rsidRPr="00CD46E8" w:rsidRDefault="00CD46E8" w:rsidP="00CD46E8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CD46E8" w:rsidRPr="00CD46E8" w:rsidRDefault="00CD46E8" w:rsidP="00EC0AF9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2.2. </w:t>
      </w:r>
      <w:r w:rsidRPr="00CD46E8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Условия реализации программы</w:t>
      </w:r>
      <w:r w:rsidRPr="00CD46E8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CD46E8" w:rsidRPr="00CD46E8" w:rsidRDefault="00CD46E8" w:rsidP="00EC0AF9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Материально-технические средства.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Компьютерная техника, телевизор, DVD-проигрыватель, аудиторная доска с магнитной поверхностью.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2.3. </w:t>
      </w:r>
      <w:r w:rsidRPr="00CD46E8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6"/>
          <w:szCs w:val="26"/>
          <w:lang w:eastAsia="ru-RU"/>
        </w:rPr>
        <w:t>Формы аттестации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1 Ведение «Дневника Здоровья»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Участие в различных конкурсах детского творчества на выставках, соревнованиях в рамках реализации программы </w:t>
      </w:r>
      <w:r w:rsidRPr="00CD46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жизни в лагере здоровья</w:t>
      </w:r>
      <w:r w:rsidRPr="00CD46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Отказ или частичный отказ детей от "вредных "продуктов питания      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4  Употребление в пищу полезных продуктов питания.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Соблюдение режима дня.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Соблюдение режима питания.</w:t>
      </w:r>
    </w:p>
    <w:p w:rsidR="00CD46E8" w:rsidRPr="00CD46E8" w:rsidRDefault="00CD46E8" w:rsidP="00EC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Выполнение санитарно-гигиенических норм и правил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8. Тесты, викторины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2.4. </w:t>
      </w:r>
      <w:r w:rsidRPr="00CD46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Оценочные материалы.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color w:val="111115"/>
          <w:sz w:val="26"/>
          <w:szCs w:val="26"/>
          <w:bdr w:val="none" w:sz="0" w:space="0" w:color="auto" w:frame="1"/>
          <w:lang w:eastAsia="ru-RU"/>
        </w:rPr>
        <w:t>Механизмы формирования ключевых компетенций учащихся: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 развитие творческой одарённости ребёнка;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 овладение способами художественной деятельности;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 воспитание духовной культуры учащихся.</w:t>
      </w:r>
    </w:p>
    <w:p w:rsidR="00CD46E8" w:rsidRPr="00CD46E8" w:rsidRDefault="00CD46E8" w:rsidP="00EC0A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b/>
          <w:color w:val="111115"/>
          <w:sz w:val="26"/>
          <w:szCs w:val="26"/>
          <w:bdr w:val="none" w:sz="0" w:space="0" w:color="auto" w:frame="1"/>
          <w:lang w:eastAsia="ru-RU"/>
        </w:rPr>
        <w:t>Воспитательные результаты  деятельности школьников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распределяются по трём уровням.</w:t>
      </w:r>
    </w:p>
    <w:p w:rsidR="00CD46E8" w:rsidRPr="00CD46E8" w:rsidRDefault="00CD46E8" w:rsidP="00EC0A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b/>
          <w:iCs/>
          <w:color w:val="111115"/>
          <w:sz w:val="26"/>
          <w:szCs w:val="26"/>
          <w:bdr w:val="none" w:sz="0" w:space="0" w:color="auto" w:frame="1"/>
          <w:lang w:eastAsia="ru-RU"/>
        </w:rPr>
        <w:t>Первый уровень результатов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— 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приобретение школьниками знаний об этике и эстетике повседневной жизни человека, об основах здорового образа жизни, о правилах конструктивной групповой работы, о способах самостоятельного поиска, нахождения и обработки информации, о правилах проведения исследования.</w:t>
      </w:r>
    </w:p>
    <w:p w:rsidR="00CD46E8" w:rsidRPr="00CD46E8" w:rsidRDefault="00CD46E8" w:rsidP="00EC0AF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b/>
          <w:iCs/>
          <w:color w:val="111115"/>
          <w:sz w:val="26"/>
          <w:szCs w:val="26"/>
          <w:bdr w:val="none" w:sz="0" w:space="0" w:color="auto" w:frame="1"/>
          <w:lang w:eastAsia="ru-RU"/>
        </w:rPr>
        <w:t>Второй уровень результатов</w:t>
      </w: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— развитие ценностных отношений школьника к родной природе и культуре, труду, знаниям, своему собственному здоровью и внутреннему миру.</w:t>
      </w:r>
    </w:p>
    <w:p w:rsidR="00CD46E8" w:rsidRPr="00CD46E8" w:rsidRDefault="00CD46E8" w:rsidP="00EC0AF9">
      <w:pPr>
        <w:shd w:val="clear" w:color="auto" w:fill="FFFFFF"/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b/>
          <w:iCs/>
          <w:color w:val="111115"/>
          <w:sz w:val="26"/>
          <w:szCs w:val="26"/>
          <w:bdr w:val="none" w:sz="0" w:space="0" w:color="auto" w:frame="1"/>
          <w:lang w:eastAsia="ru-RU"/>
        </w:rPr>
        <w:t>Третий уровень результатов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CD46E8">
        <w:rPr>
          <w:rFonts w:ascii="Times New Roman" w:eastAsia="Times New Roman" w:hAnsi="Times New Roman" w:cs="Times New Roman"/>
          <w:i/>
          <w:iCs/>
          <w:color w:val="111115"/>
          <w:sz w:val="26"/>
          <w:szCs w:val="26"/>
          <w:bdr w:val="none" w:sz="0" w:space="0" w:color="auto" w:frame="1"/>
          <w:lang w:eastAsia="ru-RU"/>
        </w:rPr>
        <w:t>— </w:t>
      </w: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школьник может приобрести опыт исследовательской деятельности, опыт публичного выступления, опыт самообслуживания, самоорганизации и организации совместной деятельности со сверстниками.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2.5. </w:t>
      </w:r>
      <w:r w:rsidRPr="00CD46E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Методическое обеспечение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 обучения: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 репродуктивны</w:t>
      </w:r>
      <w:proofErr w:type="gramStart"/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й–</w:t>
      </w:r>
      <w:proofErr w:type="gramEnd"/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(беседа, вопросы, тесты, анкетирование);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 проблемный;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- частично - поисковый (творческие задания); объяснительн</w:t>
      </w:r>
      <w:proofErr w:type="gramStart"/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о-</w:t>
      </w:r>
      <w:proofErr w:type="gramEnd"/>
      <w:r w:rsidRPr="00CD46E8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иллюстративный.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Методы воспитания: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1D4A"/>
          <w:sz w:val="26"/>
          <w:szCs w:val="26"/>
          <w:shd w:val="clear" w:color="auto" w:fill="FFFFFF"/>
        </w:rPr>
      </w:pPr>
      <w:r w:rsidRPr="00CD46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</w:t>
      </w:r>
      <w:r w:rsidRPr="00CD46E8">
        <w:rPr>
          <w:rFonts w:ascii="Times New Roman" w:eastAsia="Calibri" w:hAnsi="Times New Roman" w:cs="Times New Roman"/>
          <w:b/>
          <w:color w:val="0D1D4A"/>
          <w:sz w:val="26"/>
          <w:szCs w:val="26"/>
          <w:shd w:val="clear" w:color="auto" w:fill="FFFFFF"/>
        </w:rPr>
        <w:t>азъяснение.</w:t>
      </w:r>
      <w:r w:rsidRPr="00CD46E8">
        <w:rPr>
          <w:rFonts w:ascii="Times New Roman" w:eastAsia="Calibri" w:hAnsi="Times New Roman" w:cs="Times New Roman"/>
          <w:color w:val="0D1D4A"/>
          <w:sz w:val="26"/>
          <w:szCs w:val="26"/>
          <w:shd w:val="clear" w:color="auto" w:fill="FFFFFF"/>
        </w:rPr>
        <w:t xml:space="preserve"> 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</w:pPr>
      <w:r w:rsidRPr="00CD46E8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Этот метод направлен на представление учащимся в доступной и понятной форме понятия норм и правил поведения в обществе, школьного режима, его прав и обязанностей в зависимости от жизненного статуса (ученик, сын, брат и т.д.). Данный метод чаще всего совмещают с иными методами воспитания</w:t>
      </w: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D46E8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  <w:shd w:val="clear" w:color="auto" w:fill="FFFFFF"/>
        </w:rPr>
        <w:lastRenderedPageBreak/>
        <w:t>Беседа</w:t>
      </w:r>
      <w:r w:rsidRPr="00CD46E8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– направлена на формирование у учащихся психологических особенностей личности, его жизненных принципов и интересов. При проведении беседы педагог может использовать фронтальную и индивидуальную форму работы, в зависимости от темы беседы и решаемых ее воспитательных вопросов (проблем). В процессе беседы педагог не просто о чем-то рассказывает или повествует, он может задавать учащимся вопросы, которые заставляют их размышлять, формировать собственное отношение к общественной жизни и событиям в ней. Любая беседа должна заканчивать подведением итогов, обобщением мыслей учащихся</w:t>
      </w:r>
      <w:r w:rsidRPr="00CD46E8">
        <w:rPr>
          <w:rFonts w:ascii="Circe-Light" w:eastAsia="Calibri" w:hAnsi="Circe-Light" w:cs="Times New Roman"/>
          <w:color w:val="0D0D0D" w:themeColor="text1" w:themeTint="F2"/>
          <w:sz w:val="26"/>
          <w:szCs w:val="26"/>
          <w:shd w:val="clear" w:color="auto" w:fill="FFFFFF"/>
        </w:rPr>
        <w:t xml:space="preserve">. </w:t>
      </w:r>
      <w:r w:rsidRPr="00CD46E8">
        <w:rPr>
          <w:rFonts w:ascii="Times New Roman" w:eastAsia="Calibri" w:hAnsi="Times New Roman" w:cs="Times New Roman"/>
          <w:sz w:val="26"/>
          <w:szCs w:val="26"/>
        </w:rPr>
        <w:t>При изучении программы «Из жизни в лагере здоровья» самым результативным способом усвоения знаний является применение технологии «обучения в сотрудничестве».</w:t>
      </w:r>
      <w:r w:rsidRPr="00CD46E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 </w:t>
      </w:r>
      <w:r w:rsidRPr="00CD46E8">
        <w:rPr>
          <w:rFonts w:ascii="Times New Roman" w:eastAsia="Calibri" w:hAnsi="Times New Roman" w:cs="Times New Roman"/>
          <w:sz w:val="26"/>
          <w:szCs w:val="26"/>
        </w:rPr>
        <w:t>При </w:t>
      </w:r>
      <w:r w:rsidRPr="00CD46E8">
        <w:rPr>
          <w:rFonts w:ascii="Times New Roman" w:eastAsia="Calibri" w:hAnsi="Times New Roman" w:cs="Times New Roman"/>
          <w:b/>
          <w:bCs/>
          <w:sz w:val="26"/>
          <w:szCs w:val="26"/>
        </w:rPr>
        <w:t>обучении в сотрудничестве</w:t>
      </w: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 особое внимание уделяется групповым целям и успеху всего коллектива, который может 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>быть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достигнут только в результате самостоятельной работы каждого члена группы в постоянном взаимодействии с другими ее членами при работе над темой (проблемой, вопросом), подлежащей изучению. Задача каждого ученика состоит не только в том, чтобы сделать что-то вместе, но и в том, чтобы узнать что-то вместе, чтобы каждый участник команды овладел необходимыми знаниями, сформировал нужные навыки. Одной из составных частей </w:t>
      </w:r>
      <w:r w:rsidRPr="00CD46E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технологии </w:t>
      </w:r>
      <w:r w:rsidRPr="00EC0AF9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«обучения в сотрудничестве» </w:t>
      </w:r>
      <w:r w:rsidRPr="00CD46E8">
        <w:rPr>
          <w:rFonts w:ascii="Times New Roman" w:eastAsia="Calibri" w:hAnsi="Times New Roman" w:cs="Times New Roman"/>
          <w:sz w:val="26"/>
          <w:szCs w:val="26"/>
        </w:rPr>
        <w:t>является взаимодействие учащихся и их родителей в процессе изучения материала, проектно-исследовательской деятельности, в коллективно-творческих делах.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6E8">
        <w:rPr>
          <w:rFonts w:ascii="Times New Roman" w:eastAsia="Calibri" w:hAnsi="Times New Roman" w:cs="Times New Roman"/>
          <w:b/>
          <w:bCs/>
          <w:sz w:val="26"/>
          <w:szCs w:val="26"/>
        </w:rPr>
        <w:t>        Главная идея</w:t>
      </w: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 обучения в сотрудничестве может быть сформулирована так: </w:t>
      </w:r>
      <w:r w:rsidRPr="00CD46E8">
        <w:rPr>
          <w:rFonts w:ascii="Times New Roman" w:eastAsia="Calibri" w:hAnsi="Times New Roman" w:cs="Times New Roman"/>
          <w:b/>
          <w:sz w:val="26"/>
          <w:szCs w:val="26"/>
        </w:rPr>
        <w:t>учиться вместе, а не просто что-то выполнять вместе.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b/>
          <w:bCs/>
          <w:sz w:val="26"/>
          <w:szCs w:val="26"/>
        </w:rPr>
        <w:t>Основные принципы обучения в сотрудничестве: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AF9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Взаимозависимость членов группы</w:t>
      </w:r>
      <w:r w:rsidRPr="00CD46E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, </w:t>
      </w:r>
      <w:r w:rsidRPr="00CD46E8">
        <w:rPr>
          <w:rFonts w:ascii="Times New Roman" w:eastAsia="Calibri" w:hAnsi="Times New Roman" w:cs="Times New Roman"/>
          <w:sz w:val="26"/>
          <w:szCs w:val="26"/>
        </w:rPr>
        <w:t>которую можно создать на основе: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-единой цели, которую можно достичь только сообща;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-распределенных внутригрупповых ролей, функций;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-единого учебного материала; общих ресурсов;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-одного поощрения на всех.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Личная ответственность каждого.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Каждый участник группы отвечает за собственные успехи и успехи товарищей.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Равная доля участия каждого члена группы.</w:t>
      </w:r>
      <w:r w:rsidRPr="00CD46E8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-Совместная учебно-познавательная, творческая и другая деятельность учащихся в группе на основе взаимной помощи и поддержки достигается, как правило, либо выделением внутригрупповых ролей, либо делением общего задания на фрагменты.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CD46E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lastRenderedPageBreak/>
        <w:t xml:space="preserve">Рефлексия 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-обсуждение группой качества работы и эффективности сотрудничества с целью дальнейшего их совершенствования.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6E8" w:rsidRPr="00CD46E8" w:rsidRDefault="00CD46E8" w:rsidP="00EC0A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 Список литературы.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1.Список для педагогов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1.Буянова Н. Я познаю мир: Детская энциклопедия: Медицина. – М.: АСТ, 1998 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2    Галыгина Л. Н. Карева А. Р. Тесты к программе « Основы здорового питания»,2014г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3. Зайцев Г., Зайцев А. Твоё здоровье. – 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>С-Пб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., 1997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spellStart"/>
      <w:r w:rsidRPr="00CD46E8">
        <w:rPr>
          <w:rFonts w:ascii="Times New Roman" w:eastAsia="Calibri" w:hAnsi="Times New Roman" w:cs="Times New Roman"/>
          <w:sz w:val="26"/>
          <w:szCs w:val="26"/>
        </w:rPr>
        <w:t>Коростелёв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Н. От А 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Я детям о здоровье. – М.: Медицина, 1987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5. Обухова Л.А., </w:t>
      </w:r>
      <w:proofErr w:type="spellStart"/>
      <w:r w:rsidRPr="00CD46E8">
        <w:rPr>
          <w:rFonts w:ascii="Times New Roman" w:eastAsia="Calibri" w:hAnsi="Times New Roman" w:cs="Times New Roman"/>
          <w:sz w:val="26"/>
          <w:szCs w:val="26"/>
        </w:rPr>
        <w:t>Лемяскина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Н.А. Школа докторов природы. - М.: ВАКО, 2004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6. Безруких М.М., Филиппова Т.А., Макеева А.Г. Две недели в лагере здоровья./ Методическое пособие. – М.: ОЛМА-ПРЕСС, 2016.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7. Безруких М.М., Филиппова Т.А.. Две недели в лагере здоровья./ Рабочая тетрадь для школьников. – М.: ОЛМА-ПРЕСС, 2016.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8.Сайты иллюстративного материала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detskie_kartinki_Produkty_pitanija.html receptpoisk.ru/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9. Материалы с сайтов: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D46E8">
        <w:rPr>
          <w:rFonts w:ascii="Times New Roman" w:eastAsia="Calibri" w:hAnsi="Times New Roman" w:cs="Times New Roman"/>
          <w:sz w:val="26"/>
          <w:szCs w:val="26"/>
          <w:lang w:val="en-US"/>
        </w:rPr>
        <w:t>nsportal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CD46E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/ 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D46E8">
        <w:rPr>
          <w:rFonts w:ascii="Times New Roman" w:eastAsia="Calibri" w:hAnsi="Times New Roman" w:cs="Times New Roman"/>
          <w:sz w:val="26"/>
          <w:szCs w:val="26"/>
          <w:lang w:val="en-US"/>
        </w:rPr>
        <w:t>metodisty.ru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D46E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festival.1september.ru/</w:t>
      </w:r>
    </w:p>
    <w:p w:rsidR="00CD46E8" w:rsidRPr="005E3682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Интернет</w:t>
      </w:r>
      <w:r w:rsidRPr="005E36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-</w:t>
      </w:r>
      <w:r w:rsidRPr="00CD4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ресурсы</w:t>
      </w:r>
      <w:r w:rsidRPr="005E368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.</w:t>
      </w:r>
    </w:p>
    <w:p w:rsidR="00CD46E8" w:rsidRPr="005E3682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E368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www.prav-pit.ru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CD46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</w:rPr>
        <w:t>2.Список литературы для детей.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1.Рабочая тетрадь. </w:t>
      </w:r>
      <w:r w:rsidR="00B24EF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недели в лагере здоровья</w:t>
      </w: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М.М. Безруких, Т.А. Филиппова.- М.: ОЛМА Медиа Групп, 2016. – 72 </w:t>
      </w:r>
      <w:proofErr w:type="gramStart"/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CD46E8" w:rsidRPr="00CD46E8" w:rsidRDefault="00CD46E8" w:rsidP="00EC0AF9">
      <w:pPr>
        <w:shd w:val="clear" w:color="auto" w:fill="FFFFFF"/>
        <w:spacing w:after="0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CD46E8">
        <w:rPr>
          <w:rFonts w:ascii="Calibri" w:eastAsia="Calibri" w:hAnsi="Calibri" w:cs="Times New Roman"/>
          <w:color w:val="000000"/>
          <w:sz w:val="26"/>
          <w:szCs w:val="26"/>
        </w:rPr>
        <w:t>2.Тесты к  программе « Основы здорового питания» Галыгина Л.Н., Карева А.Р.,2014г.</w:t>
      </w:r>
    </w:p>
    <w:p w:rsidR="00CD46E8" w:rsidRPr="00CD46E8" w:rsidRDefault="00CD46E8" w:rsidP="00EC0AF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CD46E8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3.Список литературы для родителей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1.Уайтинг Мэри, </w:t>
      </w:r>
      <w:proofErr w:type="spellStart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Лобстайн</w:t>
      </w:r>
      <w:proofErr w:type="spellEnd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Тим Питание для детей и подростков; ФАИР-Пресс -   Москва, 2010 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Основные принципы питания детей и подростков; Медицина </w:t>
      </w:r>
      <w:proofErr w:type="gramStart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</w:t>
      </w:r>
      <w:proofErr w:type="gramEnd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осква, 2015 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3.Эджсон Вики Здоровое питание для младенцев и детей. Правильная пища для правильного развития; </w:t>
      </w:r>
      <w:proofErr w:type="spellStart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Диля</w:t>
      </w:r>
      <w:proofErr w:type="spellEnd"/>
      <w:r w:rsidRPr="00CD46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Москва, 2015.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CD46E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4.</w:t>
      </w:r>
      <w:r w:rsidRPr="00CD46E8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CD46E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Монтиньяк</w:t>
      </w:r>
      <w:proofErr w:type="spellEnd"/>
      <w:r w:rsidRPr="00CD46E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Мишель Секреты здорового питания детей; Оникс -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 w:rsidRPr="00CD46E8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Москва, 2011 </w:t>
      </w:r>
    </w:p>
    <w:p w:rsidR="00CD46E8" w:rsidRPr="00CD46E8" w:rsidRDefault="00CD46E8" w:rsidP="00EC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spellStart"/>
      <w:r w:rsidRPr="00CD46E8">
        <w:rPr>
          <w:rFonts w:ascii="Times New Roman" w:eastAsia="Calibri" w:hAnsi="Times New Roman" w:cs="Times New Roman"/>
          <w:sz w:val="26"/>
          <w:szCs w:val="26"/>
        </w:rPr>
        <w:t>Ламм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К., </w:t>
      </w:r>
      <w:proofErr w:type="spellStart"/>
      <w:r w:rsidRPr="00CD46E8">
        <w:rPr>
          <w:rFonts w:ascii="Times New Roman" w:eastAsia="Calibri" w:hAnsi="Times New Roman" w:cs="Times New Roman"/>
          <w:sz w:val="26"/>
          <w:szCs w:val="26"/>
        </w:rPr>
        <w:t>Фернхольм</w:t>
      </w:r>
      <w:proofErr w:type="spell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А. Большая книга о еде и детях. – М.: Попурри, 2020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color w:val="252626"/>
          <w:sz w:val="26"/>
          <w:szCs w:val="26"/>
          <w:shd w:val="clear" w:color="auto" w:fill="F1F1F1"/>
        </w:rPr>
        <w:t>6.Н. Прохорова Кулинария для детей  Издательство: Аркаим,2008г</w:t>
      </w:r>
      <w:r w:rsidRPr="00CD46E8">
        <w:rPr>
          <w:rFonts w:ascii="Times New Roman" w:eastAsia="Calibri" w:hAnsi="Times New Roman" w:cs="Times New Roman"/>
          <w:color w:val="252626"/>
          <w:sz w:val="26"/>
          <w:szCs w:val="26"/>
        </w:rPr>
        <w:br/>
      </w:r>
      <w:r w:rsidRPr="00CD46E8">
        <w:rPr>
          <w:rFonts w:ascii="Times New Roman" w:eastAsia="Calibri" w:hAnsi="Times New Roman" w:cs="Times New Roman"/>
          <w:sz w:val="26"/>
          <w:szCs w:val="26"/>
        </w:rPr>
        <w:t>7.</w:t>
      </w:r>
      <w:r w:rsidRPr="00CD46E8">
        <w:rPr>
          <w:rFonts w:ascii="Calibri" w:eastAsia="Calibri" w:hAnsi="Calibri" w:cs="Times New Roman"/>
          <w:sz w:val="26"/>
          <w:szCs w:val="26"/>
        </w:rPr>
        <w:t xml:space="preserve"> </w:t>
      </w:r>
      <w:r w:rsidRPr="00CD46E8">
        <w:rPr>
          <w:rFonts w:ascii="Times New Roman" w:eastAsia="Calibri" w:hAnsi="Times New Roman" w:cs="Times New Roman"/>
          <w:sz w:val="26"/>
          <w:szCs w:val="26"/>
        </w:rPr>
        <w:t>Мадлен Дени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 Е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 xml:space="preserve">дим с аппетитом!  Издательство: Клевер-Медиа </w:t>
      </w:r>
      <w:proofErr w:type="gramStart"/>
      <w:r w:rsidRPr="00CD46E8">
        <w:rPr>
          <w:rFonts w:ascii="Times New Roman" w:eastAsia="Calibri" w:hAnsi="Times New Roman" w:cs="Times New Roman"/>
          <w:sz w:val="26"/>
          <w:szCs w:val="26"/>
        </w:rPr>
        <w:t>-Г</w:t>
      </w:r>
      <w:proofErr w:type="gramEnd"/>
      <w:r w:rsidRPr="00CD46E8">
        <w:rPr>
          <w:rFonts w:ascii="Times New Roman" w:eastAsia="Calibri" w:hAnsi="Times New Roman" w:cs="Times New Roman"/>
          <w:sz w:val="26"/>
          <w:szCs w:val="26"/>
        </w:rPr>
        <w:t>рупп</w:t>
      </w:r>
    </w:p>
    <w:p w:rsidR="00CD46E8" w:rsidRPr="00CD46E8" w:rsidRDefault="00CD46E8" w:rsidP="00EC0AF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6E8">
        <w:rPr>
          <w:rFonts w:ascii="Times New Roman" w:eastAsia="Calibri" w:hAnsi="Times New Roman" w:cs="Times New Roman"/>
          <w:sz w:val="26"/>
          <w:szCs w:val="26"/>
        </w:rPr>
        <w:t>2013г.</w:t>
      </w:r>
    </w:p>
    <w:p w:rsidR="00CD46E8" w:rsidRPr="00CD46E8" w:rsidRDefault="00CD46E8" w:rsidP="00EC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CD46E8" w:rsidRPr="00CD46E8" w:rsidSect="0059549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CD46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D46E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.Е. В. </w:t>
      </w:r>
      <w:proofErr w:type="spellStart"/>
      <w:r w:rsidRPr="00CD46E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Езушина</w:t>
      </w:r>
      <w:proofErr w:type="spellEnd"/>
      <w:proofErr w:type="gramStart"/>
      <w:r w:rsidRPr="00CD46E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CD46E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Азбука правильного питания. - Волгоград: Учитель, 2008.</w:t>
      </w:r>
    </w:p>
    <w:p w:rsidR="009E42FB" w:rsidRDefault="009E42FB" w:rsidP="00EC0AF9">
      <w:pPr>
        <w:jc w:val="both"/>
      </w:pPr>
    </w:p>
    <w:sectPr w:rsidR="009E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68" w:rsidRDefault="00D81368">
      <w:pPr>
        <w:spacing w:after="0" w:line="240" w:lineRule="auto"/>
      </w:pPr>
      <w:r>
        <w:separator/>
      </w:r>
    </w:p>
  </w:endnote>
  <w:endnote w:type="continuationSeparator" w:id="0">
    <w:p w:rsidR="00D81368" w:rsidRDefault="00D8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8532"/>
      <w:docPartObj>
        <w:docPartGallery w:val="Page Numbers (Bottom of Page)"/>
        <w:docPartUnique/>
      </w:docPartObj>
    </w:sdtPr>
    <w:sdtEndPr/>
    <w:sdtContent>
      <w:p w:rsidR="0045519A" w:rsidRDefault="00CD46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19A" w:rsidRDefault="00D813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68" w:rsidRDefault="00D81368">
      <w:pPr>
        <w:spacing w:after="0" w:line="240" w:lineRule="auto"/>
      </w:pPr>
      <w:r>
        <w:separator/>
      </w:r>
    </w:p>
  </w:footnote>
  <w:footnote w:type="continuationSeparator" w:id="0">
    <w:p w:rsidR="00D81368" w:rsidRDefault="00D8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7EB"/>
    <w:multiLevelType w:val="hybridMultilevel"/>
    <w:tmpl w:val="4AF0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752"/>
    <w:multiLevelType w:val="hybridMultilevel"/>
    <w:tmpl w:val="24B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E86"/>
    <w:multiLevelType w:val="hybridMultilevel"/>
    <w:tmpl w:val="64DA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37E"/>
    <w:multiLevelType w:val="hybridMultilevel"/>
    <w:tmpl w:val="B2CE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00F"/>
    <w:multiLevelType w:val="hybridMultilevel"/>
    <w:tmpl w:val="74D0E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52297"/>
    <w:multiLevelType w:val="hybridMultilevel"/>
    <w:tmpl w:val="5F60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1C54"/>
    <w:multiLevelType w:val="hybridMultilevel"/>
    <w:tmpl w:val="17A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744D"/>
    <w:multiLevelType w:val="multilevel"/>
    <w:tmpl w:val="E77066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B06B99"/>
    <w:multiLevelType w:val="hybridMultilevel"/>
    <w:tmpl w:val="3E62A71E"/>
    <w:lvl w:ilvl="0" w:tplc="8B3E32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2A0121C"/>
    <w:multiLevelType w:val="hybridMultilevel"/>
    <w:tmpl w:val="1B8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DCE"/>
    <w:multiLevelType w:val="hybridMultilevel"/>
    <w:tmpl w:val="746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80505"/>
    <w:multiLevelType w:val="hybridMultilevel"/>
    <w:tmpl w:val="871E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943EE"/>
    <w:multiLevelType w:val="hybridMultilevel"/>
    <w:tmpl w:val="826C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70B2"/>
    <w:multiLevelType w:val="hybridMultilevel"/>
    <w:tmpl w:val="FB8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4669B"/>
    <w:multiLevelType w:val="multilevel"/>
    <w:tmpl w:val="474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54B9F"/>
    <w:multiLevelType w:val="hybridMultilevel"/>
    <w:tmpl w:val="A7D2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E693B"/>
    <w:multiLevelType w:val="hybridMultilevel"/>
    <w:tmpl w:val="8D5CA74E"/>
    <w:lvl w:ilvl="0" w:tplc="F3F0F3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AD02B4"/>
    <w:multiLevelType w:val="hybridMultilevel"/>
    <w:tmpl w:val="A3E4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87334"/>
    <w:multiLevelType w:val="multilevel"/>
    <w:tmpl w:val="CE72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A0665"/>
    <w:multiLevelType w:val="hybridMultilevel"/>
    <w:tmpl w:val="F472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26961"/>
    <w:multiLevelType w:val="hybridMultilevel"/>
    <w:tmpl w:val="4E70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20A6C"/>
    <w:multiLevelType w:val="hybridMultilevel"/>
    <w:tmpl w:val="188C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74233"/>
    <w:multiLevelType w:val="hybridMultilevel"/>
    <w:tmpl w:val="9F2CC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22"/>
  </w:num>
  <w:num w:numId="8">
    <w:abstractNumId w:val="3"/>
  </w:num>
  <w:num w:numId="9">
    <w:abstractNumId w:val="16"/>
  </w:num>
  <w:num w:numId="10">
    <w:abstractNumId w:val="18"/>
  </w:num>
  <w:num w:numId="11">
    <w:abstractNumId w:val="7"/>
  </w:num>
  <w:num w:numId="12">
    <w:abstractNumId w:val="14"/>
  </w:num>
  <w:num w:numId="13">
    <w:abstractNumId w:val="2"/>
  </w:num>
  <w:num w:numId="14">
    <w:abstractNumId w:val="4"/>
  </w:num>
  <w:num w:numId="15">
    <w:abstractNumId w:val="12"/>
  </w:num>
  <w:num w:numId="16">
    <w:abstractNumId w:val="17"/>
  </w:num>
  <w:num w:numId="17">
    <w:abstractNumId w:val="11"/>
  </w:num>
  <w:num w:numId="18">
    <w:abstractNumId w:val="10"/>
  </w:num>
  <w:num w:numId="19">
    <w:abstractNumId w:val="0"/>
  </w:num>
  <w:num w:numId="20">
    <w:abstractNumId w:val="1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E8"/>
    <w:rsid w:val="003576E3"/>
    <w:rsid w:val="004609F9"/>
    <w:rsid w:val="005E3682"/>
    <w:rsid w:val="00937123"/>
    <w:rsid w:val="00991685"/>
    <w:rsid w:val="009E42FB"/>
    <w:rsid w:val="00B24EFC"/>
    <w:rsid w:val="00CD46E8"/>
    <w:rsid w:val="00D81368"/>
    <w:rsid w:val="00E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6E8"/>
  </w:style>
  <w:style w:type="table" w:styleId="a3">
    <w:name w:val="Table Grid"/>
    <w:basedOn w:val="a1"/>
    <w:uiPriority w:val="59"/>
    <w:rsid w:val="00CD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D46E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46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D46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46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D46E8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D46E8"/>
  </w:style>
  <w:style w:type="paragraph" w:styleId="aa">
    <w:name w:val="Normal (Web)"/>
    <w:basedOn w:val="a"/>
    <w:uiPriority w:val="99"/>
    <w:unhideWhenUsed/>
    <w:rsid w:val="00C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CD46E8"/>
    <w:rPr>
      <w:i/>
      <w:iCs/>
    </w:rPr>
  </w:style>
  <w:style w:type="paragraph" w:customStyle="1" w:styleId="2">
    <w:name w:val="Стиль2"/>
    <w:basedOn w:val="a"/>
    <w:rsid w:val="00CD46E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CD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6E8"/>
  </w:style>
  <w:style w:type="table" w:styleId="a3">
    <w:name w:val="Table Grid"/>
    <w:basedOn w:val="a1"/>
    <w:uiPriority w:val="59"/>
    <w:rsid w:val="00CD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CD46E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46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D46E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46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D46E8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CD46E8"/>
  </w:style>
  <w:style w:type="paragraph" w:styleId="aa">
    <w:name w:val="Normal (Web)"/>
    <w:basedOn w:val="a"/>
    <w:uiPriority w:val="99"/>
    <w:unhideWhenUsed/>
    <w:rsid w:val="00CD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D4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CD46E8"/>
    <w:rPr>
      <w:i/>
      <w:iCs/>
    </w:rPr>
  </w:style>
  <w:style w:type="paragraph" w:customStyle="1" w:styleId="2">
    <w:name w:val="Стиль2"/>
    <w:basedOn w:val="a"/>
    <w:rsid w:val="00CD46E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uiPriority w:val="59"/>
    <w:rsid w:val="00CD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Надежда</cp:lastModifiedBy>
  <cp:revision>2</cp:revision>
  <dcterms:created xsi:type="dcterms:W3CDTF">2021-10-08T09:39:00Z</dcterms:created>
  <dcterms:modified xsi:type="dcterms:W3CDTF">2021-10-08T09:39:00Z</dcterms:modified>
</cp:coreProperties>
</file>