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815013" cy="530542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530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0j0zll" w:id="0"/>
      <w:bookmarkEnd w:id="0"/>
      <w:r w:rsidDel="00000000" w:rsidR="00000000" w:rsidRPr="00000000">
        <w:rPr>
          <w:rtl w:val="0"/>
        </w:rPr>
        <w:t xml:space="preserve">Зубчатая передача</w:t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1fob9te" w:id="1"/>
      <w:bookmarkEnd w:id="1"/>
      <w:r w:rsidDel="00000000" w:rsidR="00000000" w:rsidRPr="00000000">
        <w:rPr>
          <w:rtl w:val="0"/>
        </w:rPr>
        <w:t xml:space="preserve">май, 2021 год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Fonts w:ascii="PT Sans Narrow" w:cs="PT Sans Narrow" w:eastAsia="PT Sans Narrow" w:hAnsi="PT Sans Narrow"/>
          <w:color w:val="008575"/>
          <w:sz w:val="32"/>
          <w:szCs w:val="32"/>
          <w:rtl w:val="0"/>
        </w:rPr>
        <w:t xml:space="preserve">Тишкина Наталья Васильевна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ГАПОУ ГТТ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г. Ясный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Оренбургская область</w:t>
      </w:r>
    </w:p>
    <w:p w:rsidR="00000000" w:rsidDel="00000000" w:rsidP="00000000" w:rsidRDefault="00000000" w:rsidRPr="00000000" w14:paraId="0000000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znysh7" w:id="2"/>
      <w:bookmarkEnd w:id="2"/>
      <w:r w:rsidDel="00000000" w:rsidR="00000000" w:rsidRPr="00000000">
        <w:rPr>
          <w:rtl w:val="0"/>
        </w:rPr>
        <w:t xml:space="preserve">Обзор</w:t>
      </w:r>
    </w:p>
    <w:p w:rsidR="00000000" w:rsidDel="00000000" w:rsidP="00000000" w:rsidRDefault="00000000" w:rsidRPr="00000000" w14:paraId="0000000B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Материал  урока содержит необходимый  материал для изучения темы “Зубчатая передача” по Технической механике  с  применением современных информационных технологий.</w:t>
      </w:r>
    </w:p>
    <w:p w:rsidR="00000000" w:rsidDel="00000000" w:rsidP="00000000" w:rsidRDefault="00000000" w:rsidRPr="00000000" w14:paraId="0000000C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Представленный материал, созданный с использованием различных  методов, предполагает разнообразие форм представления информации, что дает новые возможности для образовательного процесса.</w:t>
      </w:r>
    </w:p>
    <w:p w:rsidR="00000000" w:rsidDel="00000000" w:rsidP="00000000" w:rsidRDefault="00000000" w:rsidRPr="00000000" w14:paraId="0000000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2et92p0" w:id="3"/>
      <w:bookmarkEnd w:id="3"/>
      <w:r w:rsidDel="00000000" w:rsidR="00000000" w:rsidRPr="00000000">
        <w:rPr>
          <w:rtl w:val="0"/>
        </w:rPr>
        <w:t xml:space="preserve">Цель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Показать применение дистанционных форм обучения. </w:t>
      </w:r>
    </w:p>
    <w:p w:rsidR="00000000" w:rsidDel="00000000" w:rsidP="00000000" w:rsidRDefault="00000000" w:rsidRPr="00000000" w14:paraId="0000000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tyjcwt" w:id="4"/>
      <w:bookmarkEnd w:id="4"/>
      <w:r w:rsidDel="00000000" w:rsidR="00000000" w:rsidRPr="00000000">
        <w:rPr>
          <w:rtl w:val="0"/>
        </w:rPr>
        <w:t xml:space="preserve">Технические подробности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В данной разработке применяются: 1. Работа с документами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                                                                       2. Работа с формами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                                                                       3. Работа с таблицами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Для работы студентам необходимо иметь личную электронную почту и Google аккаунт (или ссылку на материал)</w:t>
      </w:r>
    </w:p>
    <w:p w:rsidR="00000000" w:rsidDel="00000000" w:rsidP="00000000" w:rsidRDefault="00000000" w:rsidRPr="00000000" w14:paraId="0000001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44"/>
          <w:szCs w:val="44"/>
        </w:rPr>
      </w:pPr>
      <w:bookmarkStart w:colFirst="0" w:colLast="0" w:name="_g61het77nxtt" w:id="5"/>
      <w:bookmarkEnd w:id="5"/>
      <w:r w:rsidDel="00000000" w:rsidR="00000000" w:rsidRPr="00000000">
        <w:rPr>
          <w:sz w:val="44"/>
          <w:szCs w:val="44"/>
          <w:rtl w:val="0"/>
        </w:rPr>
        <w:t xml:space="preserve">Тема: Зубчатая передача.</w:t>
      </w:r>
    </w:p>
    <w:p w:rsidR="00000000" w:rsidDel="00000000" w:rsidP="00000000" w:rsidRDefault="00000000" w:rsidRPr="00000000" w14:paraId="00000015">
      <w:pPr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ПЛАН 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/>
        <w:ind w:left="720" w:hanging="360"/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Общие сведения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Достоинства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Недостатки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Классификация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1"/>
          <w:color w:val="a61c00"/>
          <w:sz w:val="32"/>
          <w:szCs w:val="32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Применение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1"/>
          <w:color w:val="a61c00"/>
          <w:sz w:val="32"/>
          <w:szCs w:val="32"/>
          <w:u w:val="none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Тестовая работа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before="0" w:beforeAutospacing="0"/>
        <w:ind w:left="720" w:hanging="360"/>
        <w:rPr>
          <w:b w:val="1"/>
          <w:color w:val="a61c00"/>
          <w:sz w:val="32"/>
          <w:szCs w:val="32"/>
          <w:u w:val="none"/>
        </w:rPr>
      </w:pPr>
      <w:r w:rsidDel="00000000" w:rsidR="00000000" w:rsidRPr="00000000">
        <w:rPr>
          <w:b w:val="1"/>
          <w:color w:val="a61c00"/>
          <w:sz w:val="32"/>
          <w:szCs w:val="32"/>
          <w:rtl w:val="0"/>
        </w:rPr>
        <w:t xml:space="preserve">Практическая работа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numPr>
          <w:ilvl w:val="0"/>
          <w:numId w:val="2"/>
        </w:numPr>
        <w:ind w:left="720" w:hanging="360"/>
      </w:pPr>
      <w:bookmarkStart w:colFirst="0" w:colLast="0" w:name="_4d34og8" w:id="6"/>
      <w:bookmarkEnd w:id="6"/>
      <w:r w:rsidDel="00000000" w:rsidR="00000000" w:rsidRPr="00000000">
        <w:rPr>
          <w:rtl w:val="0"/>
        </w:rPr>
        <w:t xml:space="preserve">Общие сведения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4"/>
          <w:szCs w:val="34"/>
          <w:rtl w:val="0"/>
        </w:rPr>
        <w:t xml:space="preserve">Механизм, в котором два подвижных звена являются зубчатыми ко­лесами, образующими с неподвижным звеном вращательную или поступатель­ную пару, называют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зубчатой передачей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. Меньшее из колес передачи принято называть шестерней, а большее – колесом, звено зубчатой передачи, соверша­ющее прямолинейное движение, называют зубчатой рейкой. Термин «зубчатое колесо» является общим. При одинаковых размерах колес шестерней называют ведущее зубчатое колесо. Параметры шестерни сопровождаются индексом “1”, а колеса – “2”.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88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В большинстве случаев зубчатая передача служит для передачи враща­тельного движения. В некоторых механизмах эту передачу применяют для преобразования вращательного движения в поступательное.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88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commentRangeStart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Зубчатые передачи — наиболее распространенный тип передач в совре­менном машиностроении и приборостроении. Их применяют для передачи мощностей от долей (механизм кварцевых наручных часов) до десятков тысяч киловатт (крупные шаровые мельницы, дробилки, обжиговые печи) при окружных скоростях до 150 м/с и передаточных числах до нескольких сотен и даже тысяч, с диаметром колес от долей миллиметра до 6 м и более. Диаметры колес судовых установок, например, в передачах на гребной винт достигают 6 м.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numPr>
          <w:ilvl w:val="0"/>
          <w:numId w:val="2"/>
        </w:numPr>
        <w:ind w:left="720" w:hanging="360"/>
        <w:rPr/>
      </w:pPr>
      <w:bookmarkStart w:colFirst="0" w:colLast="0" w:name="_2s8eyo1" w:id="7"/>
      <w:bookmarkEnd w:id="7"/>
      <w:r w:rsidDel="00000000" w:rsidR="00000000" w:rsidRPr="00000000">
        <w:rPr>
          <w:rtl w:val="0"/>
        </w:rPr>
        <w:t xml:space="preserve">Достоинства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commentRangeStart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технологичность, постоянство передаточного числа;</w:t>
      </w:r>
    </w:p>
    <w:p w:rsidR="00000000" w:rsidDel="00000000" w:rsidP="00000000" w:rsidRDefault="00000000" w:rsidRPr="00000000" w14:paraId="00000025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высокая нагрузочная способность (до N=50000 кВт);</w:t>
      </w:r>
    </w:p>
    <w:p w:rsidR="00000000" w:rsidDel="00000000" w:rsidP="00000000" w:rsidRDefault="00000000" w:rsidRPr="00000000" w14:paraId="00000026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высокий КПД (до 0,97-0,99 для одной пары колес);</w:t>
      </w:r>
    </w:p>
    <w:p w:rsidR="00000000" w:rsidDel="00000000" w:rsidP="00000000" w:rsidRDefault="00000000" w:rsidRPr="00000000" w14:paraId="00000027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малые габаритные размеры по сравнению с другими видами передач при равных условиях;</w:t>
      </w:r>
    </w:p>
    <w:p w:rsidR="00000000" w:rsidDel="00000000" w:rsidP="00000000" w:rsidRDefault="00000000" w:rsidRPr="00000000" w14:paraId="00000028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большая надежность в работе, простота обслуживания;</w:t>
      </w:r>
    </w:p>
    <w:p w:rsidR="00000000" w:rsidDel="00000000" w:rsidP="00000000" w:rsidRDefault="00000000" w:rsidRPr="00000000" w14:paraId="00000029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сравнительно малые нагрузки на валы и опоры.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2"/>
        </w:numPr>
        <w:ind w:left="720" w:hanging="360"/>
        <w:rPr>
          <w:u w:val="none"/>
        </w:rPr>
      </w:pPr>
      <w:bookmarkStart w:colFirst="0" w:colLast="0" w:name="_nfempssht6ua" w:id="8"/>
      <w:bookmarkEnd w:id="8"/>
      <w:r w:rsidDel="00000000" w:rsidR="00000000" w:rsidRPr="00000000">
        <w:rPr>
          <w:rtl w:val="0"/>
        </w:rPr>
        <w:t xml:space="preserve">Недостатки</w:t>
      </w:r>
    </w:p>
    <w:p w:rsidR="00000000" w:rsidDel="00000000" w:rsidP="00000000" w:rsidRDefault="00000000" w:rsidRPr="00000000" w14:paraId="0000002C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невозможность бесступенчатого изменения передаточного числа;</w:t>
      </w:r>
    </w:p>
    <w:p w:rsidR="00000000" w:rsidDel="00000000" w:rsidP="00000000" w:rsidRDefault="00000000" w:rsidRPr="00000000" w14:paraId="0000002D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высокие требования к точности изготовления и монтажа;</w:t>
      </w:r>
    </w:p>
    <w:p w:rsidR="00000000" w:rsidDel="00000000" w:rsidP="00000000" w:rsidRDefault="00000000" w:rsidRPr="00000000" w14:paraId="0000002E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</w:t>
      </w:r>
      <w:commentRangeStart w:id="2"/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шум при больших скоростях; хорошие амортизирующие свойства;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громоздкость при больших расстояниях между осями ведущего и ве­домого валов;</w:t>
      </w:r>
    </w:p>
    <w:p w:rsidR="00000000" w:rsidDel="00000000" w:rsidP="00000000" w:rsidRDefault="00000000" w:rsidRPr="00000000" w14:paraId="00000030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потребность в специальном оборудовании 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инструменте для нареза­ния зубьев;</w:t>
      </w:r>
    </w:p>
    <w:p w:rsidR="00000000" w:rsidDel="00000000" w:rsidP="00000000" w:rsidRDefault="00000000" w:rsidRPr="00000000" w14:paraId="00000031">
      <w:pPr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высокая жесткость, не позволяющая компенсировать динамические нагрузки;</w:t>
      </w:r>
    </w:p>
    <w:p w:rsidR="00000000" w:rsidDel="00000000" w:rsidP="00000000" w:rsidRDefault="00000000" w:rsidRPr="00000000" w14:paraId="00000032">
      <w:pPr>
        <w:spacing w:before="0" w:lineRule="auto"/>
        <w:ind w:firstLine="0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нерациональное использование зубьев – в работе передачи одновременно участвуют обычно не более двух зубьев каждого из зацепляющихся колёс;</w:t>
      </w:r>
    </w:p>
    <w:p w:rsidR="00000000" w:rsidDel="00000000" w:rsidP="00000000" w:rsidRDefault="00000000" w:rsidRPr="00000000" w14:paraId="00000033">
      <w:pPr>
        <w:shd w:fill="ffffff" w:val="clear"/>
        <w:spacing w:before="0" w:lineRule="auto"/>
        <w:ind w:firstLine="0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- зубчатая передача не предохраняет машину от возможных опасных перегрузок.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numPr>
          <w:ilvl w:val="0"/>
          <w:numId w:val="2"/>
        </w:numPr>
        <w:spacing w:line="240" w:lineRule="auto"/>
        <w:ind w:left="0" w:firstLine="0"/>
        <w:jc w:val="both"/>
        <w:rPr>
          <w:u w:val="none"/>
        </w:rPr>
      </w:pPr>
      <w:bookmarkStart w:colFirst="0" w:colLast="0" w:name="_56dzrqtzahut" w:id="9"/>
      <w:bookmarkEnd w:id="9"/>
      <w:r w:rsidDel="00000000" w:rsidR="00000000" w:rsidRPr="00000000">
        <w:rPr>
          <w:rtl w:val="0"/>
        </w:rPr>
        <w:t xml:space="preserve">  Классификация</w:t>
      </w:r>
    </w:p>
    <w:p w:rsidR="00000000" w:rsidDel="00000000" w:rsidP="00000000" w:rsidRDefault="00000000" w:rsidRPr="00000000" w14:paraId="00000036">
      <w:pPr>
        <w:ind w:left="720" w:firstLine="0"/>
        <w:jc w:val="both"/>
        <w:rPr>
          <w:rFonts w:ascii="Times New Roman" w:cs="Times New Roman" w:eastAsia="Times New Roman" w:hAnsi="Times New Roman"/>
          <w:color w:val="00000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0"/>
          <w:szCs w:val="30"/>
        </w:rPr>
        <w:drawing>
          <wp:inline distB="114300" distT="114300" distL="114300" distR="114300">
            <wp:extent cx="4529138" cy="5031302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5031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jc w:val="both"/>
        <w:rPr>
          <w:rFonts w:ascii="Times New Roman" w:cs="Times New Roman" w:eastAsia="Times New Roman" w:hAnsi="Times New Roman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before="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Виды зубчатых передач: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а, б, в —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цилиндрические зубчатые передачи с внешним зацеплением;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г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— реечная передача;</w:t>
      </w:r>
    </w:p>
    <w:p w:rsidR="00000000" w:rsidDel="00000000" w:rsidP="00000000" w:rsidRDefault="00000000" w:rsidRPr="00000000" w14:paraId="00000039">
      <w:pPr>
        <w:shd w:fill="ffffff" w:val="clear"/>
        <w:spacing w:before="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д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— цилиндрическая передача с внутренним зацеп­лением;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е —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зубчатая винтовая передача;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4"/>
          <w:szCs w:val="34"/>
          <w:rtl w:val="0"/>
        </w:rPr>
        <w:t xml:space="preserve">ж, з, 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4"/>
          <w:szCs w:val="34"/>
          <w:rtl w:val="0"/>
        </w:rPr>
        <w:t xml:space="preserve">— конические зубчатые передачи; к — ги­поидная передача</w:t>
      </w:r>
    </w:p>
    <w:p w:rsidR="00000000" w:rsidDel="00000000" w:rsidP="00000000" w:rsidRDefault="00000000" w:rsidRPr="00000000" w14:paraId="0000003A">
      <w:pPr>
        <w:ind w:left="720" w:firstLine="0"/>
        <w:jc w:val="both"/>
        <w:rPr>
          <w:rFonts w:ascii="Times New Roman" w:cs="Times New Roman" w:eastAsia="Times New Roman" w:hAnsi="Times New Roman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взаимному расположению осей колес: с параллельными осями (цилиндрические, см. рис. 1, а—д), с пересекающимися осями (ко­нические, см. рис. 1, ж—и), со скрещивающимися осями (винто­вые, см. рис. 1, е, гипоидные, см.рис. 1,к), с преобразованием движения (реечные, см. рис. 1, г);</w:t>
      </w:r>
    </w:p>
    <w:p w:rsidR="00000000" w:rsidDel="00000000" w:rsidP="00000000" w:rsidRDefault="00000000" w:rsidRPr="00000000" w14:paraId="0000003C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расположению зубьев относительно образующих колес: прямозубые (продольная ось зуба параллельна образующей поверх­ности колеса (рис. 1, а)); косозубые (продольная ось зуба направлена под углом к образующей поверхности колеса (рис. 1, б)); шевронные (зуб выполнен в форме двух косозубых колес со встреч­ным наклоном осей зубьев (рис. 1, в)); с круговым зубом (ось зуба выполнена по окружности относительно образующей поверхности колеса);</w:t>
      </w:r>
    </w:p>
    <w:p w:rsidR="00000000" w:rsidDel="00000000" w:rsidP="00000000" w:rsidRDefault="00000000" w:rsidRPr="00000000" w14:paraId="0000003D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конструктивному оформлению: открытые (бескорпусные) и закрытые (корпусные); </w:t>
      </w:r>
    </w:p>
    <w:p w:rsidR="00000000" w:rsidDel="00000000" w:rsidP="00000000" w:rsidRDefault="00000000" w:rsidRPr="00000000" w14:paraId="0000003E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окружной скорости: тихоходные (до 3 м/с), для средних скоро­стей (3—15 м/с), быстроходные (св. 15 м/с);</w:t>
      </w:r>
    </w:p>
    <w:p w:rsidR="00000000" w:rsidDel="00000000" w:rsidP="00000000" w:rsidRDefault="00000000" w:rsidRPr="00000000" w14:paraId="0000003F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числу ступеней: одно- и многоступенчатые;</w:t>
      </w:r>
    </w:p>
    <w:p w:rsidR="00000000" w:rsidDel="00000000" w:rsidP="00000000" w:rsidRDefault="00000000" w:rsidRPr="00000000" w14:paraId="00000040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расположению зубьев в передаче и колесах: внешнее (зубья направлены своими вершинами от оси вращения колеса (см. рис. 1, а, б, в)), внутрен­нее (зубья одного из зацепляющихся колес направлены своими вершинами к оси вращения колеса (см. рис. 1, д)) и реечное зацепление (одно из колес заменено прямолинейной зуб­чатой рейкой (см. рис. 1, г));</w:t>
      </w:r>
    </w:p>
    <w:p w:rsidR="00000000" w:rsidDel="00000000" w:rsidP="00000000" w:rsidRDefault="00000000" w:rsidRPr="00000000" w14:paraId="00000041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относительной подвижности геометрических осей зубчатых колес: с неподвижными осями колес - рядовые передачи; с подвижными осями некоторых колес - планетарные передачи;</w:t>
      </w:r>
    </w:p>
    <w:p w:rsidR="00000000" w:rsidDel="00000000" w:rsidP="00000000" w:rsidRDefault="00000000" w:rsidRPr="00000000" w14:paraId="00000042">
      <w:pPr>
        <w:spacing w:before="0" w:line="240" w:lineRule="auto"/>
        <w:ind w:left="0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 </w:t>
      </w: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345504" cy="1009128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3560" l="20548" r="22098" t="7418"/>
                    <a:stretch>
                      <a:fillRect/>
                    </a:stretch>
                  </pic:blipFill>
                  <pic:spPr>
                    <a:xfrm>
                      <a:off x="0" y="0"/>
                      <a:ext cx="1345504" cy="1009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                                          </w:t>
      </w: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011805" cy="110013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19171" r="111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1805" cy="110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Рядовые передачи                                               Планетарные передачи</w:t>
      </w:r>
    </w:p>
    <w:p w:rsidR="00000000" w:rsidDel="00000000" w:rsidP="00000000" w:rsidRDefault="00000000" w:rsidRPr="00000000" w14:paraId="00000044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назначению различают: силовые передачи, предназначенные для передачи мощности; кинематические передачи, то есть передачи, не передающие значительной мощности, а выполняющие чисто кинематические функции;</w:t>
      </w:r>
    </w:p>
    <w:p w:rsidR="00000000" w:rsidDel="00000000" w:rsidP="00000000" w:rsidRDefault="00000000" w:rsidRPr="00000000" w14:paraId="00000046">
      <w:pPr>
        <w:spacing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 по точности зацепления. Стандартом предусмотрено 12 степеней точности. Практически передачи общего машиностроения изготов­ляют от шестой до десятой степени точности. Передачи, изготовлен­ные по шестой степени точности, используют для наиболее ответст­венных случаев.</w:t>
      </w:r>
    </w:p>
    <w:p w:rsidR="00000000" w:rsidDel="00000000" w:rsidP="00000000" w:rsidRDefault="00000000" w:rsidRPr="00000000" w14:paraId="00000047">
      <w:pPr>
        <w:pStyle w:val="Heading1"/>
        <w:numPr>
          <w:ilvl w:val="0"/>
          <w:numId w:val="2"/>
        </w:numPr>
        <w:spacing w:line="240" w:lineRule="auto"/>
        <w:ind w:left="720" w:hanging="360"/>
        <w:jc w:val="both"/>
        <w:rPr>
          <w:u w:val="none"/>
        </w:rPr>
      </w:pPr>
      <w:bookmarkStart w:colFirst="0" w:colLast="0" w:name="_724wkhhwe38h" w:id="10"/>
      <w:bookmarkEnd w:id="10"/>
      <w:r w:rsidDel="00000000" w:rsidR="00000000" w:rsidRPr="00000000">
        <w:rPr>
          <w:rtl w:val="0"/>
        </w:rPr>
        <w:t xml:space="preserve">Применение</w:t>
      </w:r>
    </w:p>
    <w:p w:rsidR="00000000" w:rsidDel="00000000" w:rsidP="00000000" w:rsidRDefault="00000000" w:rsidRPr="00000000" w14:paraId="00000048">
      <w:pPr>
        <w:shd w:fill="ffffff" w:val="clear"/>
        <w:spacing w:before="240" w:line="276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Зубчатые передачи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- это самый распространенный вид механических передач в машиностроении и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приборостроении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Их применяют для передачи мощностей от долей до десятков тысяч киловатт при окружных скоростях до 150 м/с и передаточных числах до нескольких сотен и даже тысяч, с диаметром колес от долей миллиметра до 6 м и более. Зубчатые передачи используются в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металлорежущих станках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автомобилях, текстильных машинах, в приборостроении.</w:t>
      </w:r>
    </w:p>
    <w:p w:rsidR="00000000" w:rsidDel="00000000" w:rsidP="00000000" w:rsidRDefault="00000000" w:rsidRPr="00000000" w14:paraId="00000049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19425" cy="275013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2402" l="7318" r="7311" t="3303"/>
                    <a:stretch>
                      <a:fillRect/>
                    </a:stretch>
                  </pic:blipFill>
                  <pic:spPr>
                    <a:xfrm>
                      <a:off x="0" y="0"/>
                      <a:ext cx="3319425" cy="2750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28950" cy="279515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3691" l="8059" r="8565" t="3355"/>
                    <a:stretch>
                      <a:fillRect/>
                    </a:stretch>
                  </pic:blipFill>
                  <pic:spPr>
                    <a:xfrm>
                      <a:off x="0" y="0"/>
                      <a:ext cx="3328950" cy="2795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numPr>
          <w:ilvl w:val="0"/>
          <w:numId w:val="2"/>
        </w:numPr>
        <w:ind w:left="720" w:hanging="360"/>
        <w:rPr/>
      </w:pPr>
      <w:bookmarkStart w:colFirst="0" w:colLast="0" w:name="_ghg465y18acs" w:id="11"/>
      <w:bookmarkEnd w:id="11"/>
      <w:r w:rsidDel="00000000" w:rsidR="00000000" w:rsidRPr="00000000">
        <w:rPr>
          <w:rtl w:val="0"/>
        </w:rPr>
        <w:t xml:space="preserve">Тестовая работа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После изучения материала урока пройдите по ссылке и выполните тестовую работу: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https://docs.google.com/forms/d/e/1FAIpQLSfCjmcw5Yt7ZibV9kh1vcvoAMAJzC-KAs0vZzIm5f0VHPbL0g/viewform?usp=sf_link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Style w:val="Heading1"/>
        <w:numPr>
          <w:ilvl w:val="0"/>
          <w:numId w:val="2"/>
        </w:numPr>
        <w:ind w:left="720" w:hanging="360"/>
        <w:rPr>
          <w:rFonts w:ascii="PT Sans Narrow" w:cs="PT Sans Narrow" w:eastAsia="PT Sans Narrow" w:hAnsi="PT Sans Narrow"/>
          <w:b w:val="1"/>
          <w:color w:val="ff5e0e"/>
          <w:sz w:val="36"/>
          <w:szCs w:val="36"/>
        </w:rPr>
      </w:pPr>
      <w:bookmarkStart w:colFirst="0" w:colLast="0" w:name="_6r7q5qmvefma" w:id="12"/>
      <w:bookmarkEnd w:id="12"/>
      <w:r w:rsidDel="00000000" w:rsidR="00000000" w:rsidRPr="00000000">
        <w:rPr>
          <w:rtl w:val="0"/>
        </w:rPr>
        <w:t xml:space="preserve">Практическая работа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выполнения работы пройдите по ссылке:</w:t>
      </w:r>
    </w:p>
    <w:p w:rsidR="00000000" w:rsidDel="00000000" w:rsidP="00000000" w:rsidRDefault="00000000" w:rsidRPr="00000000" w14:paraId="00000050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https://geargenerator.com/#200,200,100,6,1,3,0,4,1,8,2,4,27,-90,0,0,0,0,0,0,16,4,4,27,-60,0,0,0,0,1,1,12,1,12,20,-60,0,0,0,0,2,0,60,5,12,20,0,1,0,0,0,0,0,3,-515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ЗАДАНИЕ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угол соединения - (-30)</w:t>
      </w:r>
    </w:p>
    <w:p w:rsidR="00000000" w:rsidDel="00000000" w:rsidP="00000000" w:rsidRDefault="00000000" w:rsidRPr="00000000" w14:paraId="00000054">
      <w:pPr>
        <w:spacing w:line="240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внутренняя шестерня</w:t>
      </w:r>
    </w:p>
    <w:p w:rsidR="00000000" w:rsidDel="00000000" w:rsidP="00000000" w:rsidRDefault="00000000" w:rsidRPr="00000000" w14:paraId="00000055">
      <w:pPr>
        <w:spacing w:line="240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кол-во зубьев - 20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D шага - 4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угол давления - 27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Сделайте скриншот экрана и вставьте его в презентацию. 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этого пройдите по ссылке: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https://docs.google.com/presentation/d/1fdNy2O2SPJ-yH5DGV_NP5eh1dYYhiLdO0RQ2PBe03CY/edit?usp=sharing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sectPr>
      <w:headerReference r:id="rId18" w:type="default"/>
      <w:headerReference r:id="rId19" w:type="first"/>
      <w:footerReference r:id="rId20" w:type="first"/>
      <w:pgSz w:h="15840" w:w="12240" w:orient="portrait"/>
      <w:pgMar w:bottom="1080" w:top="1080" w:left="850.3937007874016" w:right="895.2755905511822" w:header="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Наталья Васильевна Тишкина" w:id="2" w:date="2021-05-11T18:21:31Z"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Найдите ошибку в выделенной строке текста и запишите правильную формулировку недостатка в тестовую работу.</w:t>
      </w:r>
    </w:p>
  </w:comment>
  <w:comment w:author="Наталья Васильевна Тишкина" w:id="1" w:date="2021-05-11T17:40:42Z"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Выделите наиболее важное, на Ваш взгляд, достоинство зубчатой передачи и запишите его в тестовую работу.</w:t>
      </w:r>
    </w:p>
  </w:comment>
  <w:comment w:author="Наталья Васильевна Тишкина" w:id="0" w:date="2021-05-11T17:39:29Z"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Выделите диапазон мощностей для зубчатой передачи и запишите его в тестовую работу.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Arial"/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17dp8vu" w:id="13"/>
    <w:bookmarkEnd w:id="13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Горизонтальная линия" id="3" name="image5.png"/>
          <a:graphic>
            <a:graphicData uri="http://schemas.openxmlformats.org/drawingml/2006/picture">
              <pic:pic>
                <pic:nvPicPr>
                  <pic:cNvPr descr="Горизонтальная линия" id="0" name="image5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ru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://pandia.ru/text/category/priborostroenie/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hyperlink" Target="http://www.pandia.ru/text/category/metallorezhushie_stanki/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7.png"/><Relationship Id="rId15" Type="http://schemas.openxmlformats.org/officeDocument/2006/relationships/hyperlink" Target="https://docs.google.com/forms/d/e/1FAIpQLSfCjmcw5Yt7ZibV9kh1vcvoAMAJzC-KAs0vZzIm5f0VHPbL0g/viewform?usp=sf_link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docs.google.com/presentation/d/1fdNy2O2SPJ-yH5DGV_NP5eh1dYYhiLdO0RQ2PBe03CY/edit?usp=sharing" TargetMode="External"/><Relationship Id="rId16" Type="http://schemas.openxmlformats.org/officeDocument/2006/relationships/hyperlink" Target="https://geargenerator.com/#200,200,100,6,1,3,0,4,1,8,2,4,27,-90,0,0,0,0,0,0,16,4,4,27,-60,0,0,0,0,1,1,12,1,12,20,-60,0,0,0,0,2,0,60,5,12,20,0,1,0,0,0,0,0,3,-515" TargetMode="External"/><Relationship Id="rId5" Type="http://schemas.openxmlformats.org/officeDocument/2006/relationships/numbering" Target="numbering.xml"/><Relationship Id="rId19" Type="http://schemas.openxmlformats.org/officeDocument/2006/relationships/header" Target="header2.xml"/><Relationship Id="rId6" Type="http://schemas.openxmlformats.org/officeDocument/2006/relationships/styles" Target="styles.xml"/><Relationship Id="rId18" Type="http://schemas.openxmlformats.org/officeDocument/2006/relationships/header" Target="header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