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FC" w:rsidRDefault="00FD12FC" w:rsidP="00FD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материалам </w:t>
      </w:r>
      <w:r w:rsidRPr="00CB7BD2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B7BD2" w:rsidRPr="00CB7BD2" w:rsidRDefault="00CB7BD2" w:rsidP="00FD1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 xml:space="preserve">«Особенности работы по звуковой культуре речи в разных возрастных группах» </w:t>
      </w:r>
    </w:p>
    <w:p w:rsidR="00CB7BD2" w:rsidRPr="00CB7BD2" w:rsidRDefault="00CB7BD2" w:rsidP="00CB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 xml:space="preserve">Подготовила:     Буданова Александра Александровна, </w:t>
      </w:r>
    </w:p>
    <w:p w:rsidR="00CB7BD2" w:rsidRPr="00CB7BD2" w:rsidRDefault="00CB7BD2" w:rsidP="00CB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>учитель-логопед высшей квалификационной категории,</w:t>
      </w:r>
      <w:r w:rsidRPr="00CB7BD2">
        <w:rPr>
          <w:rFonts w:ascii="Times New Roman" w:hAnsi="Times New Roman" w:cs="Times New Roman"/>
          <w:b/>
          <w:sz w:val="28"/>
          <w:szCs w:val="28"/>
        </w:rPr>
        <w:br/>
        <w:t xml:space="preserve">МБДОУ ДС № 50 «Теремок», </w:t>
      </w:r>
      <w:proofErr w:type="gramStart"/>
      <w:r w:rsidRPr="00CB7BD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B7BD2">
        <w:rPr>
          <w:rFonts w:ascii="Times New Roman" w:hAnsi="Times New Roman" w:cs="Times New Roman"/>
          <w:b/>
          <w:sz w:val="28"/>
          <w:szCs w:val="28"/>
        </w:rPr>
        <w:t>. Озёрск, Челябинская область</w:t>
      </w:r>
    </w:p>
    <w:p w:rsidR="00000000" w:rsidRDefault="00F332E2" w:rsidP="00CB7BD2">
      <w:pPr>
        <w:spacing w:after="0"/>
      </w:pPr>
    </w:p>
    <w:p w:rsidR="00CB7BD2" w:rsidRDefault="00CB7BD2" w:rsidP="00CB7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BD2">
        <w:rPr>
          <w:rFonts w:ascii="Times New Roman" w:hAnsi="Times New Roman" w:cs="Times New Roman"/>
          <w:sz w:val="28"/>
          <w:szCs w:val="28"/>
        </w:rPr>
        <w:t>Педагогический словарик:</w:t>
      </w:r>
    </w:p>
    <w:p w:rsidR="00CB7BD2" w:rsidRPr="00CB7BD2" w:rsidRDefault="00CB7BD2" w:rsidP="00CB7B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CB7BD2">
        <w:rPr>
          <w:rFonts w:ascii="Times New Roman" w:hAnsi="Times New Roman" w:cs="Times New Roman"/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CB7BD2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CB7BD2"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B7BD2" w:rsidRPr="00CB7BD2" w:rsidRDefault="00CB7BD2" w:rsidP="00CB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 xml:space="preserve">       Слуховое внимание </w:t>
      </w:r>
      <w:r w:rsidRPr="00CB7B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D2">
        <w:rPr>
          <w:rFonts w:ascii="Times New Roman" w:hAnsi="Times New Roman" w:cs="Times New Roman"/>
          <w:sz w:val="28"/>
          <w:szCs w:val="28"/>
        </w:rPr>
        <w:t>это умение услышать звук, соотнести его с источником и местом подачи.</w:t>
      </w:r>
    </w:p>
    <w:p w:rsidR="00CB7BD2" w:rsidRPr="00CB7BD2" w:rsidRDefault="00CB7BD2" w:rsidP="00CB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 xml:space="preserve">         Речевой слух </w:t>
      </w:r>
      <w:r w:rsidRPr="00CB7BD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D2">
        <w:rPr>
          <w:rFonts w:ascii="Times New Roman" w:hAnsi="Times New Roman" w:cs="Times New Roman"/>
          <w:sz w:val="28"/>
          <w:szCs w:val="28"/>
        </w:rPr>
        <w:t>способность к слуховому вниманию и восприятию слов, а также к различению разных качеств речи (тембр, средства выразительности).</w:t>
      </w:r>
    </w:p>
    <w:p w:rsidR="00CB7BD2" w:rsidRPr="00CB7BD2" w:rsidRDefault="00CB7BD2" w:rsidP="00CB7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B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BD2">
        <w:rPr>
          <w:rFonts w:ascii="Times New Roman" w:hAnsi="Times New Roman" w:cs="Times New Roman"/>
          <w:b/>
          <w:sz w:val="28"/>
          <w:szCs w:val="28"/>
        </w:rPr>
        <w:t xml:space="preserve">Фонематический слух </w:t>
      </w:r>
      <w:r w:rsidRPr="00CB7BD2">
        <w:rPr>
          <w:rFonts w:ascii="Times New Roman" w:hAnsi="Times New Roman" w:cs="Times New Roman"/>
          <w:sz w:val="28"/>
          <w:szCs w:val="28"/>
        </w:rPr>
        <w:t>– слух, основанный на способности выделять и распознавать звуки речи по их отношению к звуковым эталонам - фонемам, умение различать близкие по звучанию фонемы.</w:t>
      </w:r>
    </w:p>
    <w:p w:rsidR="00CB7BD2" w:rsidRPr="00CB7BD2" w:rsidRDefault="00CB7BD2" w:rsidP="00CB7BD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 xml:space="preserve">      Фонематическое восприятие </w:t>
      </w:r>
      <w:r w:rsidRPr="00CB7BD2">
        <w:rPr>
          <w:rFonts w:ascii="Times New Roman" w:hAnsi="Times New Roman" w:cs="Times New Roman"/>
          <w:sz w:val="28"/>
          <w:szCs w:val="28"/>
        </w:rPr>
        <w:t>– способность к восприятию звуковой речи, фонем, умение различать звуки речи и их последовательность в словах. Это и есть анализ и синтез слова, дифференциация звуков.</w:t>
      </w:r>
    </w:p>
    <w:p w:rsidR="00CB7BD2" w:rsidRDefault="00CB7BD2" w:rsidP="00CB7B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B7BD2">
        <w:rPr>
          <w:rFonts w:ascii="Times New Roman" w:hAnsi="Times New Roman" w:cs="Times New Roman"/>
          <w:b/>
          <w:sz w:val="28"/>
          <w:szCs w:val="28"/>
        </w:rPr>
        <w:t xml:space="preserve">Языковой анализ - </w:t>
      </w:r>
      <w:r w:rsidRPr="00CB7BD2">
        <w:rPr>
          <w:rFonts w:ascii="Times New Roman" w:hAnsi="Times New Roman" w:cs="Times New Roman"/>
          <w:sz w:val="28"/>
          <w:szCs w:val="28"/>
        </w:rPr>
        <w:t>владение основными понятиями: «звук», «слог», «слово», «предложение»</w:t>
      </w:r>
    </w:p>
    <w:p w:rsidR="00CB7BD2" w:rsidRDefault="00CB7BD2" w:rsidP="00CB7B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D12FC" w:rsidRPr="00FD12FC" w:rsidRDefault="00FD12FC" w:rsidP="00FD12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C">
        <w:rPr>
          <w:rFonts w:ascii="Times New Roman" w:hAnsi="Times New Roman" w:cs="Times New Roman"/>
          <w:b/>
          <w:sz w:val="28"/>
          <w:szCs w:val="28"/>
        </w:rPr>
        <w:t>Рекомендации по проведению артикуляционной гимнастики.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 xml:space="preserve">При отборе упражнений надо учитывать возраст, задачи по ЗКР, идти от простых упражнений </w:t>
      </w:r>
      <w:proofErr w:type="gramStart"/>
      <w:r w:rsidRPr="00FD12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12FC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 xml:space="preserve">Лучше заниматься 2-4 раза в день по 3-5 минут. Не следует предлагать детям более 2-3 упражнений, каждое выполняется 5-7 раз. 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Комплекс подбирается, примерно на 1 месяц. В комплекс входит 5 упражнений (2-3 статических, 2-3 динамических).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Сначала упражнения надо выполнять медленно, перед зеркалом, т. к. ребёнку необходим зрительный контроль. После того, как дети освоят артикуляционную позу зеркало можно убрать. Полезно задавать вопросы: Что делают губы?  Что делает язык?  Где он находится?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Затем темп упражнений можно увеличить и выполнять под счет. Но при этом следите за тем, чтобы упражнения выполнялись точно и правильно, иначе занятия не имеют смысла.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 xml:space="preserve">Знакомство с артикуляционным упражнением желательно начинать  с небольшой сюжетной зарисовки. Затем предлагаем детям выполнить упражнение (обязательно с визуальным контролем). После этого педагог показывает </w:t>
      </w:r>
      <w:proofErr w:type="gramStart"/>
      <w:r w:rsidRPr="00FD12FC">
        <w:rPr>
          <w:rFonts w:ascii="Times New Roman" w:hAnsi="Times New Roman" w:cs="Times New Roman"/>
          <w:sz w:val="28"/>
          <w:szCs w:val="28"/>
        </w:rPr>
        <w:t>картинку, изображающую это упражнение и называет</w:t>
      </w:r>
      <w:proofErr w:type="gramEnd"/>
      <w:r w:rsidRPr="00FD12FC">
        <w:rPr>
          <w:rFonts w:ascii="Times New Roman" w:hAnsi="Times New Roman" w:cs="Times New Roman"/>
          <w:sz w:val="28"/>
          <w:szCs w:val="28"/>
        </w:rPr>
        <w:t xml:space="preserve"> его. Дети выполняют новое упражнение ещё раз, но уже по картинке.</w:t>
      </w:r>
    </w:p>
    <w:p w:rsidR="00FD12FC" w:rsidRPr="00FD12FC" w:rsidRDefault="00FD12FC" w:rsidP="00FD12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Обязательно отрабатывать артикуляционные упражнения индивидуально с детьми, у которых не получается выполнять упражнения.</w:t>
      </w:r>
    </w:p>
    <w:p w:rsidR="00CB7BD2" w:rsidRPr="00FD12FC" w:rsidRDefault="00CB7BD2" w:rsidP="00FD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D12FC">
        <w:rPr>
          <w:rFonts w:ascii="Times New Roman" w:hAnsi="Times New Roman" w:cs="Times New Roman"/>
          <w:b/>
          <w:sz w:val="28"/>
          <w:szCs w:val="28"/>
        </w:rPr>
        <w:lastRenderedPageBreak/>
        <w:t>«Сказка о веселом язычке»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Язык в ротике живет.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Никогда не устает.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Очень любит чистоту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В домике своем, во рту.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Чисто моет зубы – двери («Чистим зубки»)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Двери шире открывает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Свежий воздух он впускает («Окошко»)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Любит язычок зарядкой заниматься.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Ловко сделал мостик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Вниз запрятал хвостик («Горочка»)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Язычок чуть-чуть устал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sz w:val="28"/>
          <w:szCs w:val="28"/>
        </w:rPr>
        <w:t>Он спокойно полежал.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b/>
          <w:sz w:val="28"/>
          <w:szCs w:val="28"/>
        </w:rPr>
        <w:t>Упражнения на свистящие звуки:</w:t>
      </w:r>
      <w:r w:rsidRPr="00FD12FC">
        <w:rPr>
          <w:rFonts w:ascii="Times New Roman" w:hAnsi="Times New Roman" w:cs="Times New Roman"/>
          <w:sz w:val="28"/>
          <w:szCs w:val="28"/>
        </w:rPr>
        <w:t xml:space="preserve"> «Улыбка», «Горочка», «Чищу зубки» 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D12FC">
        <w:rPr>
          <w:rFonts w:ascii="Times New Roman" w:hAnsi="Times New Roman" w:cs="Times New Roman"/>
          <w:b/>
          <w:sz w:val="28"/>
          <w:szCs w:val="28"/>
        </w:rPr>
        <w:t>Упражнения на шипящие  звуки:</w:t>
      </w:r>
      <w:r w:rsidRPr="00FD12FC">
        <w:rPr>
          <w:rFonts w:ascii="Times New Roman" w:hAnsi="Times New Roman" w:cs="Times New Roman"/>
          <w:sz w:val="28"/>
          <w:szCs w:val="28"/>
        </w:rPr>
        <w:t xml:space="preserve"> «Вкусное варенье», «Хоботок»,  «Маляр»  </w:t>
      </w:r>
    </w:p>
    <w:p w:rsidR="00FD12FC" w:rsidRPr="00FD12FC" w:rsidRDefault="00FD12FC" w:rsidP="00FD12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12FC">
        <w:rPr>
          <w:rFonts w:ascii="Times New Roman" w:hAnsi="Times New Roman" w:cs="Times New Roman"/>
          <w:b/>
          <w:sz w:val="28"/>
          <w:szCs w:val="28"/>
        </w:rPr>
        <w:t>Упражнения на сонорные звуки:</w:t>
      </w:r>
      <w:r w:rsidRPr="00FD12FC">
        <w:rPr>
          <w:rFonts w:ascii="Times New Roman" w:hAnsi="Times New Roman" w:cs="Times New Roman"/>
          <w:sz w:val="28"/>
          <w:szCs w:val="28"/>
        </w:rPr>
        <w:t xml:space="preserve"> «Лошадка», «Маляр», «Дятел» </w:t>
      </w:r>
    </w:p>
    <w:p w:rsidR="00CB7BD2" w:rsidRDefault="00CB7BD2" w:rsidP="00F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829"/>
        <w:gridCol w:w="1424"/>
        <w:gridCol w:w="6627"/>
      </w:tblGrid>
      <w:tr w:rsidR="00FD12FC" w:rsidTr="00B774A5">
        <w:tc>
          <w:tcPr>
            <w:tcW w:w="2889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4E74">
              <w:rPr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4E74">
              <w:rPr>
                <w:b/>
                <w:color w:val="000000"/>
                <w:sz w:val="28"/>
                <w:szCs w:val="28"/>
              </w:rPr>
              <w:t xml:space="preserve">Звуки 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4E74">
              <w:rPr>
                <w:b/>
                <w:color w:val="000000"/>
                <w:sz w:val="28"/>
                <w:szCs w:val="28"/>
              </w:rPr>
              <w:t>Артикуляционные упражнения</w:t>
            </w:r>
          </w:p>
        </w:tc>
      </w:tr>
      <w:tr w:rsidR="00FD12FC" w:rsidTr="00B774A5">
        <w:tc>
          <w:tcPr>
            <w:tcW w:w="2889" w:type="dxa"/>
            <w:vMerge w:val="restart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12FC" w:rsidRDefault="00FD12FC" w:rsidP="00FD12FC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младшая группа</w:t>
            </w:r>
          </w:p>
          <w:p w:rsidR="00FD12FC" w:rsidRPr="00ED4E74" w:rsidRDefault="00FD12FC" w:rsidP="00FD12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(3-4 года)</w:t>
            </w: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Кормление птенцов», «Окошко»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«Дудочка», «Слоник» («Хоботок»)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«Улыбка», «Заборчик»; «Улыбка» - «Трубочка»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«Бублик» («Рупор»); «Заборчик</w:t>
            </w:r>
            <w:proofErr w:type="gramStart"/>
            <w:r w:rsidRPr="00ED4E74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ED4E74">
              <w:rPr>
                <w:color w:val="000000"/>
                <w:sz w:val="28"/>
                <w:szCs w:val="28"/>
              </w:rPr>
              <w:t>«Бублик»; «Улыбка»-«Хоботок»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Э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D4E74">
              <w:rPr>
                <w:color w:val="000000"/>
                <w:sz w:val="28"/>
                <w:szCs w:val="28"/>
              </w:rPr>
              <w:t>Овальчик</w:t>
            </w:r>
            <w:proofErr w:type="spellEnd"/>
            <w:r w:rsidRPr="00ED4E7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 xml:space="preserve">Б, </w:t>
            </w:r>
            <w:proofErr w:type="gramStart"/>
            <w:r w:rsidRPr="00ED4E74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«Пошлепаем губами»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«Сжали губы», «Рыбки разговаривают»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ED4E74">
              <w:rPr>
                <w:color w:val="000000"/>
                <w:sz w:val="28"/>
                <w:szCs w:val="28"/>
              </w:rPr>
              <w:t>,Ф</w:t>
            </w:r>
            <w:proofErr w:type="gramEnd"/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D4E74">
              <w:rPr>
                <w:color w:val="000000"/>
                <w:sz w:val="28"/>
                <w:szCs w:val="28"/>
              </w:rPr>
              <w:t>Покусывание</w:t>
            </w:r>
            <w:proofErr w:type="spellEnd"/>
            <w:r w:rsidRPr="00ED4E74">
              <w:rPr>
                <w:color w:val="000000"/>
                <w:sz w:val="28"/>
                <w:szCs w:val="28"/>
              </w:rPr>
              <w:t xml:space="preserve"> и почесывание нижней губы»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>,Ц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«Улыбка», «Горочка», «Блинчик», «Чищу зубы», «Иголочка»</w:t>
            </w:r>
          </w:p>
        </w:tc>
      </w:tr>
      <w:tr w:rsidR="00FD12FC" w:rsidTr="00B774A5">
        <w:tc>
          <w:tcPr>
            <w:tcW w:w="2889" w:type="dxa"/>
            <w:vMerge w:val="restart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12FC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Средняя группа</w:t>
            </w:r>
          </w:p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(4-5 лет)</w:t>
            </w: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Для губ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«Улыбка», «Трубочка», «Хоботок», «Заборчик»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Ш</w:t>
            </w:r>
            <w:proofErr w:type="gramStart"/>
            <w:r w:rsidRPr="00ED4E74">
              <w:rPr>
                <w:color w:val="000000"/>
                <w:sz w:val="28"/>
                <w:szCs w:val="28"/>
              </w:rPr>
              <w:t>,Ж</w:t>
            </w:r>
            <w:proofErr w:type="gramEnd"/>
            <w:r w:rsidRPr="00ED4E74">
              <w:rPr>
                <w:color w:val="000000"/>
                <w:sz w:val="28"/>
                <w:szCs w:val="28"/>
              </w:rPr>
              <w:t>,Ч,Щ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«Чашечка», «Вкусное варенье», «Грибок», «Гармошка»</w:t>
            </w:r>
          </w:p>
        </w:tc>
      </w:tr>
      <w:tr w:rsidR="00FD12FC" w:rsidTr="00B774A5">
        <w:tc>
          <w:tcPr>
            <w:tcW w:w="2889" w:type="dxa"/>
            <w:vMerge w:val="restart"/>
            <w:shd w:val="clear" w:color="auto" w:fill="auto"/>
          </w:tcPr>
          <w:p w:rsidR="00FD12FC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12FC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группа</w:t>
            </w:r>
          </w:p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(5-6 лет)</w:t>
            </w: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«Накажу непослушный язычок», «Вкусное варенье», «Индюк», «Качели»</w:t>
            </w:r>
          </w:p>
        </w:tc>
      </w:tr>
      <w:tr w:rsidR="00FD12FC" w:rsidTr="00B774A5">
        <w:tc>
          <w:tcPr>
            <w:tcW w:w="2889" w:type="dxa"/>
            <w:vMerge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D4E74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11" w:type="dxa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«Маляр», «Барабанщик», «Лошадка», «Ступеньки»</w:t>
            </w:r>
          </w:p>
        </w:tc>
      </w:tr>
      <w:tr w:rsidR="00FD12FC" w:rsidTr="00B774A5">
        <w:tc>
          <w:tcPr>
            <w:tcW w:w="2889" w:type="dxa"/>
            <w:shd w:val="clear" w:color="auto" w:fill="auto"/>
          </w:tcPr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12FC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Подготовительная к школе группа</w:t>
            </w:r>
          </w:p>
          <w:p w:rsidR="00FD12FC" w:rsidRPr="00ED4E74" w:rsidRDefault="00FD12FC" w:rsidP="00B774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(6-7 лет)</w:t>
            </w:r>
          </w:p>
        </w:tc>
        <w:tc>
          <w:tcPr>
            <w:tcW w:w="8635" w:type="dxa"/>
            <w:gridSpan w:val="2"/>
            <w:shd w:val="clear" w:color="auto" w:fill="auto"/>
          </w:tcPr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</w:p>
          <w:p w:rsidR="00FD12FC" w:rsidRPr="00ED4E74" w:rsidRDefault="00FD12FC" w:rsidP="00B774A5">
            <w:pPr>
              <w:rPr>
                <w:color w:val="000000"/>
                <w:sz w:val="28"/>
                <w:szCs w:val="28"/>
              </w:rPr>
            </w:pPr>
            <w:r w:rsidRPr="00ED4E74">
              <w:rPr>
                <w:color w:val="000000"/>
                <w:sz w:val="28"/>
                <w:szCs w:val="28"/>
              </w:rPr>
              <w:t>Отработка артикуляционных упражнений по проблемным звукам.</w:t>
            </w:r>
          </w:p>
        </w:tc>
      </w:tr>
    </w:tbl>
    <w:p w:rsidR="00FD12FC" w:rsidRPr="00FD12FC" w:rsidRDefault="00FD12FC" w:rsidP="00FD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D2" w:rsidRPr="00FD12FC" w:rsidRDefault="00F332E2" w:rsidP="00F33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1643063"/>
            <wp:effectExtent l="19050" t="0" r="0" b="0"/>
            <wp:docPr id="4" name="Рисунок 4" descr="C:\Users\User\Desktop\img4.j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4.jpg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57" cy="164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D2" w:rsidRPr="00FD12FC" w:rsidSect="00CB7B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0484"/>
    <w:multiLevelType w:val="hybridMultilevel"/>
    <w:tmpl w:val="893C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BD2"/>
    <w:rsid w:val="00CB7BD2"/>
    <w:rsid w:val="00F332E2"/>
    <w:rsid w:val="00FD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2021-04-21T05:16:00Z</dcterms:created>
  <dcterms:modified xsi:type="dcterms:W3CDTF">2021-04-21T05:27:00Z</dcterms:modified>
</cp:coreProperties>
</file>