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91" w:rsidRPr="006A7C0D" w:rsidRDefault="00534C91" w:rsidP="00534C9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7C0D">
        <w:rPr>
          <w:rFonts w:ascii="Times New Roman" w:hAnsi="Times New Roman" w:cs="Times New Roman"/>
          <w:b/>
          <w:sz w:val="28"/>
          <w:szCs w:val="28"/>
        </w:rPr>
        <w:t>Приложение 9</w:t>
      </w:r>
    </w:p>
    <w:p w:rsidR="00534C91" w:rsidRDefault="00534C91" w:rsidP="00534C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722D">
        <w:rPr>
          <w:rFonts w:ascii="Times New Roman" w:hAnsi="Times New Roman" w:cs="Times New Roman"/>
          <w:sz w:val="28"/>
          <w:szCs w:val="28"/>
        </w:rPr>
        <w:t>1904 году под Порт-Артуром погиб броненосец Петропавловск</w:t>
      </w:r>
    </w:p>
    <w:p w:rsidR="00534C91" w:rsidRDefault="00534C91" w:rsidP="00534C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7000" cy="3130550"/>
            <wp:effectExtent l="0" t="0" r="0" b="0"/>
            <wp:docPr id="2" name="Рисунок 2" descr="Petropavlovsk_eskadr_bronenos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pavlovsk_eskadr_bronenos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91" w:rsidRDefault="00534C91" w:rsidP="00534C9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4C91" w:rsidRPr="00B51FDB" w:rsidRDefault="00534C91" w:rsidP="00534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6850" cy="3067050"/>
            <wp:effectExtent l="0" t="0" r="0" b="0"/>
            <wp:docPr id="1" name="Рисунок 1" descr="1522514379_0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22514379_07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 w:rsidSect="000C76F8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106275"/>
      <w:docPartObj>
        <w:docPartGallery w:val="Page Numbers (Bottom of Page)"/>
        <w:docPartUnique/>
      </w:docPartObj>
    </w:sdtPr>
    <w:sdtEndPr/>
    <w:sdtContent>
      <w:p w:rsidR="000C76F8" w:rsidRDefault="00534C9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0C76F8" w:rsidRDefault="00534C9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91"/>
    <w:rsid w:val="00534C9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53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34C9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53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34C9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2021-03-15T14:16:00Z</dcterms:created>
  <dcterms:modified xsi:type="dcterms:W3CDTF">2021-03-15T14:17:00Z</dcterms:modified>
</cp:coreProperties>
</file>