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6D" w:rsidRPr="00685887" w:rsidRDefault="00C2716D" w:rsidP="00C27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5887">
        <w:rPr>
          <w:rFonts w:ascii="Times New Roman" w:hAnsi="Times New Roman" w:cs="Times New Roman"/>
          <w:b/>
          <w:sz w:val="24"/>
          <w:szCs w:val="24"/>
        </w:rPr>
        <w:t>План урока</w:t>
      </w:r>
      <w:bookmarkStart w:id="0" w:name="_GoBack"/>
      <w:bookmarkEnd w:id="0"/>
    </w:p>
    <w:p w:rsidR="00C2716D" w:rsidRPr="00B7540B" w:rsidRDefault="00C2716D" w:rsidP="00C2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0"/>
        <w:gridCol w:w="64"/>
        <w:gridCol w:w="1760"/>
        <w:gridCol w:w="6"/>
        <w:gridCol w:w="105"/>
        <w:gridCol w:w="15"/>
        <w:gridCol w:w="573"/>
        <w:gridCol w:w="132"/>
        <w:gridCol w:w="1574"/>
        <w:gridCol w:w="166"/>
        <w:gridCol w:w="1588"/>
        <w:gridCol w:w="137"/>
        <w:gridCol w:w="1718"/>
        <w:gridCol w:w="127"/>
        <w:gridCol w:w="1524"/>
        <w:gridCol w:w="186"/>
        <w:gridCol w:w="1711"/>
        <w:gridCol w:w="89"/>
        <w:gridCol w:w="1636"/>
        <w:gridCol w:w="59"/>
        <w:gridCol w:w="1934"/>
      </w:tblGrid>
      <w:tr w:rsidR="00C2716D" w:rsidRPr="00B7540B" w:rsidTr="000C515F">
        <w:trPr>
          <w:trHeight w:val="1113"/>
        </w:trPr>
        <w:tc>
          <w:tcPr>
            <w:tcW w:w="724" w:type="dxa"/>
            <w:gridSpan w:val="2"/>
            <w:shd w:val="clear" w:color="auto" w:fill="FFFFFF" w:themeFill="background1"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№ этапа урока</w:t>
            </w:r>
          </w:p>
        </w:tc>
        <w:tc>
          <w:tcPr>
            <w:tcW w:w="176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Название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  <w:t>(с отглагольного существительного – что делает учитель)</w:t>
            </w:r>
          </w:p>
        </w:tc>
        <w:tc>
          <w:tcPr>
            <w:tcW w:w="699" w:type="dxa"/>
            <w:gridSpan w:val="4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Время, мин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Цель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  <w:t>(</w:t>
            </w:r>
            <w:proofErr w:type="gramStart"/>
            <w:r w:rsidRPr="00B7540B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  <w:t>педагогическая</w:t>
            </w:r>
            <w:proofErr w:type="gramEnd"/>
            <w:r w:rsidRPr="00B7540B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относительно учеников)</w:t>
            </w:r>
          </w:p>
        </w:tc>
        <w:tc>
          <w:tcPr>
            <w:tcW w:w="1754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Оборудование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(в том числе расстановка мебели)</w:t>
            </w:r>
          </w:p>
        </w:tc>
        <w:tc>
          <w:tcPr>
            <w:tcW w:w="1855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Методы </w:t>
            </w: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br/>
              <w:t>и приемы работы</w:t>
            </w:r>
          </w:p>
        </w:tc>
        <w:tc>
          <w:tcPr>
            <w:tcW w:w="1651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Формы организации учебной деятельности</w:t>
            </w:r>
          </w:p>
        </w:tc>
        <w:tc>
          <w:tcPr>
            <w:tcW w:w="1897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725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Деятельность 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1993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Возможные трудности/варианты их решения</w:t>
            </w:r>
          </w:p>
        </w:tc>
      </w:tr>
      <w:tr w:rsidR="00C2716D" w:rsidRPr="00B7540B" w:rsidTr="000C515F">
        <w:trPr>
          <w:trHeight w:val="1162"/>
        </w:trPr>
        <w:tc>
          <w:tcPr>
            <w:tcW w:w="724" w:type="dxa"/>
            <w:gridSpan w:val="2"/>
            <w:shd w:val="clear" w:color="auto" w:fill="FFFFFF" w:themeFill="background1"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Проведение опережающего (прогностического) контрольно-оценочного мероприятия</w:t>
            </w:r>
          </w:p>
        </w:tc>
        <w:tc>
          <w:tcPr>
            <w:tcW w:w="699" w:type="dxa"/>
            <w:gridSpan w:val="4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16D" w:rsidRPr="00B7540B" w:rsidRDefault="00C2716D" w:rsidP="000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Формирование у обучающихся первичных представлений о направленности и содержании цикла уроков, актуализация умений и знаний, необходимых для освоения содержания цикла</w:t>
            </w:r>
          </w:p>
        </w:tc>
        <w:tc>
          <w:tcPr>
            <w:tcW w:w="1754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</w:t>
            </w: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арточки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:</w:t>
            </w: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тест по количеству учеников.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 кабинете мебель расставлена для групповой работы.</w:t>
            </w:r>
          </w:p>
          <w:p w:rsidR="00C2716D" w:rsidRPr="00685887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Учащиеся рассаживаются в свободном порядке по группам.</w:t>
            </w:r>
          </w:p>
        </w:tc>
        <w:tc>
          <w:tcPr>
            <w:tcW w:w="1855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Инструктаж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proofErr w:type="spellStart"/>
            <w:r w:rsidRPr="000E72B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Самодиагностика</w:t>
            </w: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Тестирование</w:t>
            </w:r>
            <w:proofErr w:type="spellEnd"/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карточкам</w:t>
            </w: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  <w:t>Проблем</w:t>
            </w:r>
            <w:r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  <w:t>ное задание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685887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Фронтальное обсуждение</w:t>
            </w:r>
          </w:p>
        </w:tc>
        <w:tc>
          <w:tcPr>
            <w:tcW w:w="1651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Фронтальная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Индивидуальная 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Групповая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685887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</w:p>
        </w:tc>
        <w:tc>
          <w:tcPr>
            <w:tcW w:w="1897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вывешивает прикреплённые на доске </w:t>
            </w:r>
            <w:r w:rsidRPr="00B75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карточки с заданиями.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</w:t>
            </w:r>
            <w:r w:rsidRPr="00B7540B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ассортировать карточки по двум группам «могу» / «не могу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75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Тест (ответы для проверки на обратной стороне доски)</w:t>
            </w:r>
          </w:p>
          <w:p w:rsidR="00C2716D" w:rsidRPr="000E72B4" w:rsidRDefault="00C2716D" w:rsidP="000C51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Проблемное задание.</w:t>
            </w:r>
          </w:p>
          <w:p w:rsidR="00C2716D" w:rsidRPr="00257329" w:rsidRDefault="00C2716D" w:rsidP="000C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0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опрос, фиксирует на доске номера карточек, отнесенных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540B">
              <w:rPr>
                <w:rFonts w:ascii="Times New Roman" w:hAnsi="Times New Roman" w:cs="Times New Roman"/>
                <w:sz w:val="24"/>
                <w:szCs w:val="24"/>
              </w:rPr>
              <w:t xml:space="preserve"> той или иной группе, организует обсуждение результатов: в каких карточках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(заданиях, этапах выполнения задания) </w:t>
            </w:r>
            <w:r w:rsidRPr="00B7540B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засомневалось и почему, какой будет новая тема. </w:t>
            </w:r>
          </w:p>
        </w:tc>
        <w:tc>
          <w:tcPr>
            <w:tcW w:w="1725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Учащиеся изучают набор карточек.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Сортируют </w:t>
            </w:r>
            <w:r w:rsidRPr="00B7540B">
              <w:rPr>
                <w:rFonts w:ascii="Times New Roman" w:eastAsia="Times New Roman" w:hAnsi="Times New Roman" w:cs="Times New Roman"/>
                <w:sz w:val="24"/>
                <w:szCs w:val="24"/>
              </w:rPr>
              <w:t>по двум группам «мо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гу» / «не могу» сделать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ешают опережающий мини-тест/ выполняют проблемное задание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свои выборы, анализируют общую картину выборов, обсуждают результаты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теста и проблемного задания, </w:t>
            </w:r>
            <w:r w:rsidRPr="00B75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делают общий вывод, какие знания и умения </w:t>
            </w:r>
            <w:r w:rsidRPr="00B754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предстоит получить.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16D" w:rsidRPr="00B7540B" w:rsidTr="000C515F">
        <w:trPr>
          <w:trHeight w:val="674"/>
        </w:trPr>
        <w:tc>
          <w:tcPr>
            <w:tcW w:w="724" w:type="dxa"/>
            <w:gridSpan w:val="2"/>
            <w:shd w:val="clear" w:color="auto" w:fill="FFFFFF" w:themeFill="background1"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6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цикл уроков</w:t>
            </w:r>
          </w:p>
        </w:tc>
        <w:tc>
          <w:tcPr>
            <w:tcW w:w="699" w:type="dxa"/>
            <w:gridSpan w:val="4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Формирование у обучающихся общих представлений </w:t>
            </w:r>
            <w:proofErr w:type="spellStart"/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осодержании</w:t>
            </w:r>
            <w:proofErr w:type="spellEnd"/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и образовательных </w:t>
            </w:r>
            <w:proofErr w:type="spellStart"/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результатахцикла</w:t>
            </w:r>
            <w:proofErr w:type="spellEnd"/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1754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proofErr w:type="gramStart"/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Общая</w:t>
            </w:r>
            <w:proofErr w:type="gramEnd"/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интеллект-карта содержания цикла уроков (демонстрируется в печатном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виде)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Общий перечень предметных образовательных результатов по циклу уроков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 иные элементы дидактического пакета к циклу уроков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Распечатки индивидуальные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Цветные карандаши, ручки у </w:t>
            </w:r>
            <w:proofErr w:type="gramStart"/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55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Сообщение учителя 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Использование словесно-графического опорного материала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Самостоятельная работа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685887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651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Фронтальная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97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0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дает обзор </w:t>
            </w:r>
            <w:proofErr w:type="spellStart"/>
            <w:r w:rsidRPr="00B7540B">
              <w:rPr>
                <w:rFonts w:ascii="Times New Roman" w:hAnsi="Times New Roman" w:cs="Times New Roman"/>
                <w:sz w:val="24"/>
                <w:szCs w:val="24"/>
              </w:rPr>
              <w:t>содержательнойинтеллект</w:t>
            </w:r>
            <w:proofErr w:type="spellEnd"/>
            <w:r w:rsidRPr="00B7540B">
              <w:rPr>
                <w:rFonts w:ascii="Times New Roman" w:hAnsi="Times New Roman" w:cs="Times New Roman"/>
                <w:sz w:val="24"/>
                <w:szCs w:val="24"/>
              </w:rPr>
              <w:t>-карты цикла и перечня образовательных результатов, отвечает на вопросы учеников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hAnsi="Times New Roman" w:cs="Times New Roman"/>
                <w:sz w:val="24"/>
                <w:szCs w:val="24"/>
              </w:rPr>
              <w:t>Ученики под руководством учителя просматривают интеллект-карту содержания цикла уроков и делают в ней пометки, изучают перечень образовательных результатов, заполняют поля «Надо повторить» и «Мои дополнительные результаты»</w:t>
            </w:r>
          </w:p>
        </w:tc>
        <w:tc>
          <w:tcPr>
            <w:tcW w:w="1993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Формулировки образовательных результатов непонятны </w:t>
            </w:r>
            <w:proofErr w:type="gramStart"/>
            <w:r w:rsidRPr="00B7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7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дать возможность подчеркнуть непонятные слова и термины</w:t>
            </w:r>
          </w:p>
        </w:tc>
      </w:tr>
      <w:tr w:rsidR="00C2716D" w:rsidRPr="00B7540B" w:rsidTr="000C515F">
        <w:trPr>
          <w:trHeight w:val="805"/>
        </w:trPr>
        <w:tc>
          <w:tcPr>
            <w:tcW w:w="724" w:type="dxa"/>
            <w:gridSpan w:val="2"/>
            <w:shd w:val="clear" w:color="auto" w:fill="FFFFFF" w:themeFill="background1"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проектирования </w:t>
            </w:r>
            <w:r w:rsidRPr="00B754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образовательных маршрутов (или их начальной  части) на основе матрицы выборов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gridSpan w:val="4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минут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Предоставление каждому </w:t>
            </w: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ученику возможности совершить не менее трех  образовательных выборов  на основе личного решения</w:t>
            </w:r>
          </w:p>
        </w:tc>
        <w:tc>
          <w:tcPr>
            <w:tcW w:w="1754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Общая матрица образовательны</w:t>
            </w: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х выборов.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Распечатки индивидуальные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Простые карандаши у </w:t>
            </w:r>
            <w:proofErr w:type="gramStart"/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55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Инструктаж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Использование словесно-графического опорного материала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Самостоятельная работа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685887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Диалог </w:t>
            </w:r>
          </w:p>
        </w:tc>
        <w:tc>
          <w:tcPr>
            <w:tcW w:w="1651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Фронтальная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Учитель дает задание </w:t>
            </w:r>
            <w:r w:rsidRPr="00B754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учащимся зафиксировать свои выборы в матрице.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0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дает ответы на вопросы.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 xml:space="preserve">Учащиеся обозначают </w:t>
            </w: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поля   выборов, прорисовывают  проект индивидуального образовательного маршрута. Задают вопросы учителю.</w:t>
            </w:r>
          </w:p>
        </w:tc>
        <w:tc>
          <w:tcPr>
            <w:tcW w:w="1993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Отдельные ученики не могут </w:t>
            </w:r>
            <w:r w:rsidRPr="00B7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простроить весь маршрут</w:t>
            </w:r>
            <w:proofErr w:type="gramStart"/>
            <w:r w:rsidRPr="00B7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</w:t>
            </w:r>
            <w:proofErr w:type="gramEnd"/>
            <w:r w:rsidRPr="00B7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возможность обозначить только начало маршрута (первый шаг), назначить наставника из одноклассников, гарантировать индивидуальную помощь (консультацию) на следующем уроке, гарантировать возможность смены первоначального проекта маршрута </w:t>
            </w:r>
          </w:p>
        </w:tc>
      </w:tr>
      <w:tr w:rsidR="00C2716D" w:rsidRPr="00B7540B" w:rsidTr="000C515F">
        <w:trPr>
          <w:trHeight w:val="805"/>
        </w:trPr>
        <w:tc>
          <w:tcPr>
            <w:tcW w:w="724" w:type="dxa"/>
            <w:gridSpan w:val="2"/>
            <w:shd w:val="clear" w:color="auto" w:fill="FFFFFF" w:themeFill="background1"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6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Координация индивидуальных образовательных маршрутов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699" w:type="dxa"/>
            <w:gridSpan w:val="4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 </w:t>
            </w:r>
            <w:r w:rsidRPr="00B7540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Планирование деятельности учебной группы на цикл уроков в условиях </w:t>
            </w:r>
            <w:proofErr w:type="gramStart"/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обучения</w:t>
            </w:r>
            <w:proofErr w:type="gramEnd"/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по индивидуальным образовательным маршрутам</w:t>
            </w:r>
          </w:p>
        </w:tc>
        <w:tc>
          <w:tcPr>
            <w:tcW w:w="1754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Общая карта образовательных выборов (на доске)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685887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proofErr w:type="spellStart"/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Стикеры</w:t>
            </w:r>
            <w:proofErr w:type="spellEnd"/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по несколько штук на участника (по числу выборов)</w:t>
            </w:r>
          </w:p>
        </w:tc>
        <w:tc>
          <w:tcPr>
            <w:tcW w:w="1855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Использование словесно-графического опорного материала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 </w:t>
            </w:r>
          </w:p>
        </w:tc>
        <w:tc>
          <w:tcPr>
            <w:tcW w:w="1651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Фронтальная 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(при коррекции маршрутов) </w:t>
            </w:r>
          </w:p>
        </w:tc>
        <w:tc>
          <w:tcPr>
            <w:tcW w:w="1897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Учитель дает задание приклеить </w:t>
            </w:r>
            <w:proofErr w:type="spellStart"/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стикеры</w:t>
            </w:r>
            <w:proofErr w:type="spellEnd"/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на общую матрицу – в соответствии с индивидуальными выборами. 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0B">
              <w:rPr>
                <w:rFonts w:ascii="Times New Roman" w:hAnsi="Times New Roman" w:cs="Times New Roman"/>
                <w:sz w:val="24"/>
                <w:szCs w:val="24"/>
              </w:rPr>
              <w:t>Можно кратко опросить некоторых, почему выбрали то или другое.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помогает ученикам </w:t>
            </w:r>
            <w:r w:rsidRPr="00B7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проанализировать общую карту выборов, увидеть взаимные ресурсы и дефициты, разрешить конфликтные ситуации</w:t>
            </w:r>
          </w:p>
        </w:tc>
        <w:tc>
          <w:tcPr>
            <w:tcW w:w="1725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Каждый ребенок подписывает своим именем </w:t>
            </w:r>
            <w:proofErr w:type="spellStart"/>
            <w:r w:rsidRPr="00B7540B">
              <w:rPr>
                <w:rFonts w:ascii="Times New Roman" w:hAnsi="Times New Roman" w:cs="Times New Roman"/>
                <w:sz w:val="24"/>
                <w:szCs w:val="24"/>
              </w:rPr>
              <w:t>клейкиестикеры</w:t>
            </w:r>
            <w:proofErr w:type="spellEnd"/>
            <w:r w:rsidRPr="00B7540B">
              <w:rPr>
                <w:rFonts w:ascii="Times New Roman" w:hAnsi="Times New Roman" w:cs="Times New Roman"/>
                <w:sz w:val="24"/>
                <w:szCs w:val="24"/>
              </w:rPr>
              <w:t xml:space="preserve"> (по числу точек выбора) и прикрепляет его на </w:t>
            </w:r>
            <w:proofErr w:type="gramStart"/>
            <w:r w:rsidRPr="00B7540B">
              <w:rPr>
                <w:rFonts w:ascii="Times New Roman" w:hAnsi="Times New Roman" w:cs="Times New Roman"/>
                <w:sz w:val="24"/>
                <w:szCs w:val="24"/>
              </w:rPr>
              <w:t>большую</w:t>
            </w:r>
            <w:proofErr w:type="gramEnd"/>
            <w:r w:rsidRPr="00B7540B">
              <w:rPr>
                <w:rFonts w:ascii="Times New Roman" w:hAnsi="Times New Roman" w:cs="Times New Roman"/>
                <w:sz w:val="24"/>
                <w:szCs w:val="24"/>
              </w:rPr>
              <w:t xml:space="preserve"> общую матриц – тем самым фиксирует на общем фоне свой маршрут.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0B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Pr="00B7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обсуждении получившейся общей картины, разрешении возникших конфликтов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6D" w:rsidRPr="00791610" w:rsidRDefault="00C2716D" w:rsidP="000C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0B">
              <w:rPr>
                <w:rFonts w:ascii="Times New Roman" w:hAnsi="Times New Roman" w:cs="Times New Roman"/>
                <w:sz w:val="24"/>
                <w:szCs w:val="24"/>
              </w:rPr>
              <w:t xml:space="preserve">Ученики по желанию корректируют проекты своих маршрутов (переклеивают </w:t>
            </w:r>
            <w:proofErr w:type="spellStart"/>
            <w:r w:rsidRPr="00B7540B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B7540B">
              <w:rPr>
                <w:rFonts w:ascii="Times New Roman" w:hAnsi="Times New Roman" w:cs="Times New Roman"/>
                <w:sz w:val="24"/>
                <w:szCs w:val="24"/>
              </w:rPr>
              <w:t xml:space="preserve">, перерисовывают маршруты в индивидуальных листах) </w:t>
            </w:r>
          </w:p>
        </w:tc>
        <w:tc>
          <w:tcPr>
            <w:tcW w:w="1993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16D" w:rsidRPr="00B7540B" w:rsidTr="000C515F">
        <w:trPr>
          <w:trHeight w:val="1162"/>
        </w:trPr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Проведение обзорной лекции по содержанию цикла уроков</w:t>
            </w:r>
          </w:p>
        </w:tc>
        <w:tc>
          <w:tcPr>
            <w:tcW w:w="6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Формирование у учеников целостного представления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 содержании цикла, основных понятиях и алгоритмах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Визуальный конспект цикла уроков.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Лекция 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Использование словесно-графического опорного материала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Диалог 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F400F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F400F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Конспектирование 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Фронтальная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проводит </w:t>
            </w: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обзорную лекцию с опорой на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интеллект-карту содержания цикла уроков и </w:t>
            </w:r>
            <w:r w:rsidRPr="007916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ы</w:t>
            </w:r>
            <w:r w:rsidRPr="007916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0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слушают, делают пометки в своих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личных распечатках / тетрадях </w:t>
            </w:r>
          </w:p>
        </w:tc>
        <w:tc>
          <w:tcPr>
            <w:tcW w:w="1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не фиксируют своевременно, что-то не поняли в лекции / Работа с пониманием и формированием умений и навыков будет продолжена на последующих уроках, необходимо запланировать регулярные процедуры для самопроверки </w:t>
            </w:r>
            <w:r w:rsidRPr="007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(устные опросы, мини-тесты, упражнения,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парах и т.д.), вводить в начале уроков (каждого или по выбору учителя с учетом логики движения класса) фронтально без специального указания в ИОМ </w:t>
            </w:r>
            <w:proofErr w:type="gramEnd"/>
          </w:p>
        </w:tc>
      </w:tr>
      <w:tr w:rsidR="00C2716D" w:rsidRPr="00B7540B" w:rsidTr="000C515F">
        <w:trPr>
          <w:trHeight w:val="386"/>
        </w:trPr>
        <w:tc>
          <w:tcPr>
            <w:tcW w:w="2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D12225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Итого 45 минут</w:t>
            </w:r>
          </w:p>
        </w:tc>
        <w:tc>
          <w:tcPr>
            <w:tcW w:w="13274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Домашнее задание: </w:t>
            </w:r>
            <w:r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продолж</w:t>
            </w:r>
            <w:r w:rsidRPr="00B7540B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ать работу по выбранным индивидуальным образовательным маршрутам</w:t>
            </w:r>
          </w:p>
        </w:tc>
      </w:tr>
      <w:tr w:rsidR="00C2716D" w:rsidRPr="00B7540B" w:rsidTr="000C515F">
        <w:trPr>
          <w:trHeight w:val="386"/>
        </w:trPr>
        <w:tc>
          <w:tcPr>
            <w:tcW w:w="1576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2716D" w:rsidRPr="00B7540B" w:rsidRDefault="00C2716D" w:rsidP="000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Второй урок цикла уроков</w:t>
            </w:r>
          </w:p>
        </w:tc>
      </w:tr>
      <w:tr w:rsidR="00C2716D" w:rsidRPr="00B7540B" w:rsidTr="000C515F">
        <w:trPr>
          <w:trHeight w:val="38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262B8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262B8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262B8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262B8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Формирование у учеников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знаний по содержанию цикла, основных понятий и алгоритмов применения новых знаний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Презентация новой темы, видеофильм проекта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по новой теме, лекция с доказательством свойств действий над степенями, учебник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Лекция 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ЭОР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Диалог 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F400F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F400F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Конспектирование 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Индивидуальная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Групповая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Парная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инструктирует учащихся на дальнейшую работу 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Наблюдает за работой учащихся, предлагает помощь, видя вопросы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Отвечает на вопросы по запросу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Задает вопросы по непонятным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учащимся  моментам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слушают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лекцию</w:t>
            </w:r>
            <w:r w:rsidRPr="00B754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(смотрят презентацию, изучают новую тему по учебнику, лекции), </w:t>
            </w:r>
            <w:r w:rsidRPr="00B7540B">
              <w:rPr>
                <w:rFonts w:ascii="Times New Roman" w:hAnsi="Times New Roman" w:cs="Times New Roman"/>
                <w:sz w:val="24"/>
                <w:szCs w:val="24"/>
              </w:rPr>
              <w:t xml:space="preserve"> делают пометки в своих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личных распечатках / тетрадях 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не фиксируют своевременно, что-то не поняли в новой теме / Работа с пониманием и формированием умений и навыков будет продолжена на этом и последующих уроках</w:t>
            </w:r>
          </w:p>
        </w:tc>
      </w:tr>
      <w:tr w:rsidR="00C2716D" w:rsidRPr="00B7540B" w:rsidTr="000C515F">
        <w:trPr>
          <w:trHeight w:val="38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262B8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262B8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5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262B8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262B8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Закрепление новой темы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262B8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262B8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Формирование у учеников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умений и навыков по достижению образовательных результатов, отработка основных понятий и алгоритмов применения новых знаний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Задачник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F400F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Решение тренировочных заданий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Индивидуальная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685887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Парная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Учитель наблюдает за работой учащихся, проверяет правильность выполнения заданий у всех учащихся, оказывает помощь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Отвечает на вопросы по запросу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 на неверно  или нерационально выполненные задания, наталкивает на ход их исправления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Задает вопросы по непонятным уч-ся  моментам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685887" w:rsidRDefault="00C2716D" w:rsidP="000C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0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задания из Задачника разного уровня и темпа  по соответствующему выбору в тетрадях. 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не владеют навыками действия с рациональными числами, степени с целым показателем, что-то не поняли в новой теме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одготовить инструкции действий с рациональными числами, формулы сокращенного умножения. Своевременно проводить коррекцию знаний</w:t>
            </w:r>
          </w:p>
        </w:tc>
      </w:tr>
      <w:tr w:rsidR="00C2716D" w:rsidRPr="00B7540B" w:rsidTr="000C515F">
        <w:trPr>
          <w:trHeight w:val="386"/>
        </w:trPr>
        <w:tc>
          <w:tcPr>
            <w:tcW w:w="25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D12225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Итого 45 минут</w:t>
            </w:r>
          </w:p>
        </w:tc>
        <w:tc>
          <w:tcPr>
            <w:tcW w:w="13169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2716D" w:rsidRPr="00262B8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Домашнее задание: </w:t>
            </w:r>
            <w:r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продолж</w:t>
            </w:r>
            <w:r w:rsidRPr="00B7540B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ать работу по выбранным индивидуальным образовательным маршрутам</w:t>
            </w:r>
          </w:p>
        </w:tc>
      </w:tr>
      <w:tr w:rsidR="00C2716D" w:rsidRPr="00B7540B" w:rsidTr="000C515F">
        <w:trPr>
          <w:trHeight w:val="386"/>
        </w:trPr>
        <w:tc>
          <w:tcPr>
            <w:tcW w:w="1576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2716D" w:rsidRPr="001365B9" w:rsidRDefault="00C2716D" w:rsidP="000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1365B9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Третий урок цикла</w:t>
            </w:r>
          </w:p>
        </w:tc>
      </w:tr>
      <w:tr w:rsidR="00C2716D" w:rsidRPr="00B7540B" w:rsidTr="000C515F">
        <w:trPr>
          <w:trHeight w:val="38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262B8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262B8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262B8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7 мин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262B8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Проверка теоретических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знаний по изученной теме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Тетради для самостоятельны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х работ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262B8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Карточки с печатной основой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262B8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262B8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Раздает карточки 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Раздает тетради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262B8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Наблюдает за работой учащихся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 xml:space="preserve">Пишут теорию в тетрадях по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вопросам, обозначенным в кодификаторах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262B8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Заполняют пробелы в карточке с печатной основой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2716D" w:rsidRPr="00262B8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Теория не выучена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/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возможность подготовиться и сдать после уроков</w:t>
            </w:r>
          </w:p>
        </w:tc>
      </w:tr>
      <w:tr w:rsidR="00C2716D" w:rsidRPr="00B7540B" w:rsidTr="000C515F">
        <w:trPr>
          <w:trHeight w:val="38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CE54F3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CE54F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5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CE54F3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Диагностика знаний 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CE54F3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7 минут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CE54F3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Выявление проблемных вопросов в практических заданиях и готовности к дальнейшей отработке знаний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CE54F3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Карточки диагностической работы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685887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Самодиагностика по карточкам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Индивидуальная 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CE54F3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Раздает карточки 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CE54F3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Наблюдает за работой учащихся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Выполняют диагностическую работу в рабочих тетрадях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CE54F3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Проверяют правильность её выполнения 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Невнимательность</w:t>
            </w:r>
          </w:p>
          <w:p w:rsidR="00C2716D" w:rsidRPr="00CE54F3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Разный темп работы / дать возможность двигаться дальше по навигатору, тем, кто работает быстро</w:t>
            </w:r>
          </w:p>
        </w:tc>
      </w:tr>
      <w:tr w:rsidR="00C2716D" w:rsidRPr="00B7540B" w:rsidTr="000C515F">
        <w:trPr>
          <w:trHeight w:val="38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CE54F3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Отработка знаний, умений и навыков</w:t>
            </w:r>
          </w:p>
          <w:p w:rsidR="00C2716D" w:rsidRPr="00CE54F3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(продолжение)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CE54F3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Формирование у учеников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умений и навыков по достижению образовательных результатов, отработка алгоритмов применения новых знаний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Задачник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F400F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Решение заданий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Индивидуальная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685887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Парная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Учитель наблюдает за работой учащихся, проверяет правильность выполнения заданий у всех учащихся, оказывает помощь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Отвечает на вопросы по запросу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Задает вопросы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по непонятным учащимся  моментам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Default="00C2716D" w:rsidP="000C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задания из Задачника разного уровня и темпа  по соответствующему выбору в тетрадях,  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 на неверно или нерационально выполненные задания, консультирует по вопросам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рациональным способам его выполнения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Ученики не владеют навыками тождественных преобразований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одготовить формулы сокращённого умножения. Своевременно проводить коррекцию знаний</w:t>
            </w:r>
          </w:p>
        </w:tc>
      </w:tr>
      <w:tr w:rsidR="00C2716D" w:rsidRPr="00B7540B" w:rsidTr="000C515F">
        <w:trPr>
          <w:trHeight w:val="38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CE54F3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5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CE54F3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Контроль умений и навыков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CE54F3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262B8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Проверка умений и навыков по изученной теме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Тетради для самостоятельных работ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262B8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Карточки С-7 и С-8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262B8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262B8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Раздает карточки 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262B8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Наблюдает за работой учащихся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262B8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Решают самостоятельные работы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2716D" w:rsidRPr="00262B8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Умения и навыки не отработаны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/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ать возможность подготовиться и сдать после уроков</w:t>
            </w:r>
          </w:p>
        </w:tc>
      </w:tr>
      <w:tr w:rsidR="00C2716D" w:rsidRPr="00B7540B" w:rsidTr="000C515F">
        <w:trPr>
          <w:trHeight w:val="386"/>
        </w:trPr>
        <w:tc>
          <w:tcPr>
            <w:tcW w:w="261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D12225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Итого 45 минут</w:t>
            </w:r>
          </w:p>
        </w:tc>
        <w:tc>
          <w:tcPr>
            <w:tcW w:w="13154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2716D" w:rsidRPr="00262B8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Домашнее задание: </w:t>
            </w:r>
            <w:r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продолж</w:t>
            </w:r>
            <w:r w:rsidRPr="00B7540B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ать работу по выбранным индивидуальным образовательным маршрутам</w:t>
            </w:r>
          </w:p>
        </w:tc>
      </w:tr>
      <w:tr w:rsidR="00C2716D" w:rsidRPr="00B7540B" w:rsidTr="000C515F">
        <w:trPr>
          <w:trHeight w:val="386"/>
        </w:trPr>
        <w:tc>
          <w:tcPr>
            <w:tcW w:w="261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1365B9" w:rsidRDefault="00C2716D" w:rsidP="000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154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2716D" w:rsidRPr="001365B9" w:rsidRDefault="00C2716D" w:rsidP="000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Четвертое занятие</w:t>
            </w:r>
            <w:r w:rsidRPr="001365B9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цикла</w:t>
            </w:r>
            <w:r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(факультатив)</w:t>
            </w:r>
          </w:p>
        </w:tc>
      </w:tr>
      <w:tr w:rsidR="00C2716D" w:rsidRPr="00B7540B" w:rsidTr="000C515F">
        <w:trPr>
          <w:trHeight w:val="38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262B8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262B8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262B8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Обобщение и углубл</w:t>
            </w:r>
            <w:r w:rsidRPr="00262B8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вопроса «Иррациональные уравнения и неравенства»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Формирование у учеников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знаний по данному вопросу, основных понятий, алгоритмов и способов решения иррациональных уравнений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Лекция по теме в печатном виде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Сжатый справочник с примерами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Учебник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Папка справочных материалов для 10-11 классов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Карточка с иррациональными уравнениями и неравенствами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Лекция </w:t>
            </w: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F400F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Конспектирование 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F400F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Решение уравнений 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Индивидуальная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Групповая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Парная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Фронтальная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инструктирует учащихся на дальнейшую работу и делает краткий обзор вопроса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Отвечает на вопросы по запросу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Наблюдает за работой учащихся, предлагает помощь, видя вопросы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0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материалом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proofErr w:type="gramStart"/>
            <w:r w:rsidRPr="00B754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решения иррациональных уравнений по плану в содержательной карте уроков по учебнику,  </w:t>
            </w:r>
            <w:r w:rsidRPr="00B7540B">
              <w:rPr>
                <w:rFonts w:ascii="Times New Roman" w:hAnsi="Times New Roman" w:cs="Times New Roman"/>
                <w:sz w:val="24"/>
                <w:szCs w:val="24"/>
              </w:rPr>
              <w:t xml:space="preserve"> делают пометки в своих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личных распечатках / тетрадях 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не фиксируют своевременно, что-то не поняли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новомматериале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Работа с пониманием на индивидуальных консультациях</w:t>
            </w:r>
          </w:p>
        </w:tc>
      </w:tr>
      <w:tr w:rsidR="00C2716D" w:rsidRPr="00B7540B" w:rsidTr="000C515F">
        <w:trPr>
          <w:trHeight w:val="26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262B8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262B8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262B8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Отработка решения иррациональных уравнений и неравенств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262B8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25 минут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754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Формирование у учеников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умений и навыков по достижению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образовательных результатов, отработка основных алгоритмов и способов решения иррациональных уравнений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Коррекция знаний, умений и навыков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 xml:space="preserve">Примеры иррациональных уравнений, решаемых разными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способами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Карточка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Папка справочных материалов для 10-11 классов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Подборка заданий из банка ЕГЭ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Задачник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 xml:space="preserve">Распределение карточек  уравнений на 3 колонки по способам их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решения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Решение уравнений и неравенств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F400FF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Решение неусвоенных упражнений из задачника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Парная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Фронтальная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 xml:space="preserve">Учитель организовывает выбор способов решения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равнений</w:t>
            </w:r>
            <w:proofErr w:type="spellEnd"/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наблюдает за работой учащихся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Проверяет правильность выполнения заданий у всех уч-ся, оказывает помощь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 на неверно  или нерационально выполненные задания, наталкивает на ход их исправления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Default="00C2716D" w:rsidP="000C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указывают способы решения уравнений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записи в рабочих материалах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Решают уравнения в рабочих тетрадях в своем темпе  по соответствующему выбору 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 вопросы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Ликвидируют пробелы 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6D" w:rsidRPr="00B7540B" w:rsidRDefault="00C2716D" w:rsidP="000C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Корректируют знания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2716D" w:rsidRPr="00B7540B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Ученики что-то не поняли в новой теме / Своевременно проводить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коррекцию знаний</w:t>
            </w:r>
          </w:p>
        </w:tc>
      </w:tr>
      <w:tr w:rsidR="00C2716D" w:rsidRPr="00B7540B" w:rsidTr="000C515F">
        <w:trPr>
          <w:trHeight w:val="38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5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CE54F3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CE54F3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CE54F3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Выявление достижения личностных,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и предметных результатов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CE54F3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Навигатор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Тестирование по вопросам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CE54F3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Pr="00CE54F3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Оказывает помощь в способе рефлексии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Наблюдает за работой учащихся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CE54F3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Предлагает выслушать рефлексивные мнения учащихся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Делают выбор критериев оценивания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Оценивают свою работу в баллах</w:t>
            </w:r>
          </w:p>
          <w:p w:rsidR="00C2716D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C2716D" w:rsidRPr="00CE54F3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Составляют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2716D" w:rsidRPr="00CE54F3" w:rsidRDefault="00C2716D" w:rsidP="000C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Стесняются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высказывать  свои оценки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или мнения /</w:t>
            </w:r>
          </w:p>
        </w:tc>
      </w:tr>
    </w:tbl>
    <w:p w:rsidR="00E5185A" w:rsidRPr="00C2716D" w:rsidRDefault="00E5185A">
      <w:pPr>
        <w:rPr>
          <w:lang w:val="en-US"/>
        </w:rPr>
      </w:pPr>
    </w:p>
    <w:sectPr w:rsidR="00E5185A" w:rsidRPr="00C2716D" w:rsidSect="004A3B35">
      <w:footerReference w:type="default" r:id="rId6"/>
      <w:pgSz w:w="16838" w:h="11906" w:orient="landscape"/>
      <w:pgMar w:top="850" w:right="395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765016"/>
      <w:docPartObj>
        <w:docPartGallery w:val="Page Numbers (Bottom of Page)"/>
        <w:docPartUnique/>
      </w:docPartObj>
    </w:sdtPr>
    <w:sdtEndPr/>
    <w:sdtContent>
      <w:p w:rsidR="00D12225" w:rsidRDefault="00C2716D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2225" w:rsidRDefault="00C2716D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51BA1"/>
    <w:multiLevelType w:val="hybridMultilevel"/>
    <w:tmpl w:val="EEF2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6D"/>
    <w:rsid w:val="009F6DA1"/>
    <w:rsid w:val="00C2716D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footer"/>
    <w:basedOn w:val="a"/>
    <w:link w:val="a5"/>
    <w:uiPriority w:val="99"/>
    <w:unhideWhenUsed/>
    <w:rsid w:val="00C2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2716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footer"/>
    <w:basedOn w:val="a"/>
    <w:link w:val="a5"/>
    <w:uiPriority w:val="99"/>
    <w:unhideWhenUsed/>
    <w:rsid w:val="00C2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2716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2020-11-11T08:51:00Z</dcterms:created>
  <dcterms:modified xsi:type="dcterms:W3CDTF">2020-11-11T08:52:00Z</dcterms:modified>
</cp:coreProperties>
</file>