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уровня развития креативности у детей, составлявших контрольную группу примерно схожи с аналогичными показателями экспериментальной группы. Данные представлены в таблице 3 и диаграмме 3.</w:t>
      </w: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уровня развития креативности в контрольной группе на констатирующем этапе психологического эксперимента.</w:t>
      </w:r>
    </w:p>
    <w:p w:rsidR="00D33FA3" w:rsidRDefault="00D33FA3" w:rsidP="00D33FA3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4"/>
        <w:gridCol w:w="3208"/>
        <w:gridCol w:w="3149"/>
      </w:tblGrid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креативности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наблюдений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%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Средний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Высокий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</w:p>
        </w:tc>
      </w:tr>
    </w:tbl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уровня развития креативности в контрольной группе на констатирующем этапе психологического эксперимента.</w:t>
      </w: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09895" cy="4358005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Сравнение данных уровня развития креативности экспериментальной и контрольных групп на констатирующем этапе психологического эксперимента представлено в таблице 4 и диаграмме 4.</w:t>
      </w:r>
    </w:p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развития креативности экспериментальной и контрольных групп на констатирующем этапе психологического эксперимента.</w:t>
      </w: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3"/>
        <w:gridCol w:w="3231"/>
        <w:gridCol w:w="3167"/>
      </w:tblGrid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креативности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</w:p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%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 уровень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Высокий уровень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</w:t>
            </w:r>
          </w:p>
        </w:tc>
      </w:tr>
    </w:tbl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уровня развития креативности экспериментальной и контрольной групп на констатирующем этапе психологического эксперимента  </w:t>
      </w: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Диаграмма 4.</w:t>
      </w:r>
    </w:p>
    <w:p w:rsidR="00D33FA3" w:rsidRDefault="00D33FA3" w:rsidP="00D33FA3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569585" cy="46672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констатирующего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 были проведены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воспитателями исходя из которой, мы обратили внимание на то, что для психического и физического развития ребенка, они считают важной театрализованную игру и понимают ее значимость. В руководстве игрой отдают предпочтение как прямым, так и косвенным методам. 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театрализованной игры создают предметную среду, обогащают игровые сюжеты. Дошкольные работники считают, что у детей старшего дошкольного возраста следует развивать творчество в процессе игры. В своей работе по развитию креативности у детей используют как прямые, так и косвенные методы воздействия. Они согласны с тем, что окружающая ребенка обстановка, отдельные виды деятельности, случаи из жизни, художественная литература, мультфильмы, сказки и т. д. способствуют развитию воображения у ребенка.       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трудности при проведении эксперимента были связаны с принятием ребенком взрослого как партнера в деятельности. Так, дети,  участвующие в эксперименте, первоначально недоверчиво относились к изменившейся позиции взрослого и воспринимали его поведение как игру, которая скоро закончится. По нашим наблюдениям дети достаточно часто настороженно воспринимают любого водящего в группу взрослого, а тем более того, который идет на непосредственный контакт с ним. Выяснилось, что дети сдерживают свои проявления, боясь быть замеченным воспитателем.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Вхождение экспериментатора в детскую деятельность и развертывание в ней партнерских отношений постепенно меняло позицию детей. Было заметно, что дети стали часто обращаться к взрослому, искренность в общении, особенно в тех случаях, когда экспериментатор поддерживал беседу детей о героях мультфильмов, находился в курсе детских интересов, включался в обсуждение детского замысла, считался с мнением других детей, подчеркивал достоинства замысла ребенка. Экспериментатор реально оказывал помощь ребенку в случае его затруднений или обращений за советом.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i/>
          <w:sz w:val="28"/>
          <w:szCs w:val="28"/>
        </w:rPr>
        <w:t>формирующего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 значительное место занимала индивидуальная работа с детьми, в которой хотелось показать свою доброжелательность, заинтересованность в каждом, без исключения ребенке,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особое значение такая работа имела для малоактивных, часто конфликтующих детей, замкнутых детей, которые не могли удовлетворить потребность в «принятии» их детьми и взрослыми.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Больших усилий, например, потребовало налаживание контакта Илюшей М., практически не принимавшим, по нашим наблюдениям, участия в совместной с другими детьми деятельности. Стремясь расположить мальчика к себе, экспериментатор предлагал ему поиграть с набором голышей, с игрушками из «киндер-сюрприза», сам ненавязчиво вступал в игру; часто рассматривал с Илюшей иллюстрации имеющихся в группе книг (обычное занятие мальчика); предлагал обсуждать содержание иллюстраций; пытался в разговоре выяснить причины стремления ребенка к уединению. Выяснилось, что другие дети не принимают  Илюшу в свои занятия, а почему, он «не знает». Экспериментатор стал чаще предлагать мальчику поручения оказать помощь взрослому или детям, что-либо принести, к кому-либо обратиться с вопросом, подключал к деятельности детей. Внутри совместной деятельности старших дошкольников с взрослым экспериментатор высказывался о достоинствах Илюши, обращался к нему при обсуждении замысла, демонстрировал его достижения. Через некоторое время экспериментатор заметил, что мальчик стал проявлять большую активность в общении с другими детьми, начал самостоятельно подключаться к  совместной деятельности, правда, предпочитал те занятия, в которых участвовал экспериментатор.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эксперименте взрослый специально демонстрировал свой эмоционально-положительный настрой как в индивидуальном общении, так и по отношению к различным детским группа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например, совместной деятельностью).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ролевого диалога вводился «телефонный» разговор персонажей. Видя, что игра угасает, экспериментатор брал на себя роль доктора, бабушки и звонил играющим по тому или другому поводу.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игра принимала иной оборот, развивалась, вовлекались другие персонажи. Дети радовались интересному повороту событий, увлекались совместной деятельностью.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 была проведена игра-придумывание. Экспериментатор предлагал вспомнить известную сказку. Например: «Саша, Вика, вы какую сказку больше всего любите? Про Серого Волка? Что-то я ее немножко забыла. Давайте вместе ее вспомним: немножко расскажет Саша, потом Вика, потом – я, а затем Саша». Пересказ проходил в свободной обстановке, без оценок качества детской речи и требований полноты рассказа. Для нас было важным, чтобы ребенок передал общий смысл очередного события.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экспериментатор предложил этим детям: «Давайте играть по-новому! Будем вместе придумывать одну общую сказку:  « Про Ивана Царевича и Серого Волка», но немного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овладения умением совместно комбинировать разнообразные события, стимулировали детей к соединению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ролевым взаимодействием (например, Баба-Яга звонит продавцу, чтобы узнать, можно ли купить в магазине метолу, так как  ее сломалась).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этих заданий дети были сориентированы на слушание друг друга, продолжение рассказа партнера. В результате дошкольники смогли реализовать свои творческие возможности и действовать согласованно. Дети научились выстраивать новые последовательности событий и  при этом ориентироваться на партнеров-сверстников: обозначать для них (пояснять), какое событие он хотел бы развернуть в следующий момент игры, прислушиваться к мнению партнеров (ведь они могут предложить другие события); умение комбинировать предложенные самим ребенком и другими участниками события в общем сюжете игры.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Эмоциональное поведение экспериментатора, его увлеченность, способность к импровизации, гибкому реагированию на любые предложения детей во многом повлияли на радость сотворчества, партнерских отношений, сотрудничества.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поведении детей были замечены следующие изменения: появление доверия к взрослому, большая уверенность в себе в процессе участия в совместной деятельности.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экспериментатора, выражающееся отсутствием жестких оценок, резких обращений, желанием совместно действовать позволили ребенку увидеть взрослого как интересующего субъекта. Это выражалось в частых обращениях к воспитателю по поводу организации совместной деятельности, решения конфликтных ситуаций и т.д.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снятия эмоционального напряжения у старших дошкольников создавалась обстановка разрешения. Для этого использовали метод мозгового штурма и метод гирлянд. Мозговой штурм возникал незапланированно при решении какой-либо задачи, при обсуждении поступка, случая или события из художественного произведения. Дети сами по ходу, обсуждая, корректировали высказанные идеи, анализировали их (что хорошего и что плохого в них, какую идею можно реализовать наиболее быстро, легко и т.д.).  В такие моменты, наблюдая за детьми, можно было отметить более внимательное отношение их друг к другу в условиях совместной деятельности, что связано с появлением интереса к партнеру-сверстнику как носителю нового.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Гирлянды аналогий формировались в виде списка слов. Это могли быть все части речи, а также сочетания слов. Отталкиваясь от исходного слова, дети составляли цепочку, которая могла закончиться произвольно или тем словом, от которого «тянули» гирлянду. Например: дорога – извилистая – крутая – яйцо – скользкое – горка – снег – пустыня – сахар – вкусно – компот </w:t>
      </w:r>
      <w:r>
        <w:rPr>
          <w:rFonts w:ascii="Times New Roman" w:hAnsi="Times New Roman" w:cs="Times New Roman"/>
          <w:sz w:val="28"/>
          <w:szCs w:val="28"/>
        </w:rPr>
        <w:lastRenderedPageBreak/>
        <w:t>– фрукты – много – заболеешь – больница – лекарство – горькое – лук – грядк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огород – дорога.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Или: яблоко – сладкое – мороженое – холодное – снег – мокрый – дорога – длинная – сказка – Баба Яга – метла – улица – весело – день рождения – праздник – гости – вечер…</w:t>
      </w:r>
      <w:proofErr w:type="gramEnd"/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гирлянд позволили дошкольникам творчески мыслить, проводить параллели между предметами, не отвлекаться от своих ассоциаций, выявлять сходства предметов по каким-либо свойствам или отношениям. Интерес к  совместной деятельности толкал их к обсуждению ассоциаций. В результате проведенной работы на формирующем этапе, мы установили, что сократилась конфликтность между детьми, активизировался внутренний потенциал ребенка, было снято эмоциональное напряжение.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проверить эффективность экспериментальной работы, было проведено </w:t>
      </w:r>
      <w:r>
        <w:rPr>
          <w:rFonts w:ascii="Times New Roman" w:hAnsi="Times New Roman" w:cs="Times New Roman"/>
          <w:i/>
          <w:sz w:val="28"/>
          <w:szCs w:val="28"/>
        </w:rPr>
        <w:t>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детей экспериментальной и контрольной групп. Методика контрольного обследования совпадала с методикой  констатирующего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обследования развития креативности детей старшего дошкольного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творческой игре. Результаты анализировались с привлечением данных констатирующего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обследования уровня развития творческих способностей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 Результаты оценки выполнения контрольных заданий выражены в таблице 5 - 6 и диаграмме 5 - 6 .</w:t>
      </w:r>
    </w:p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уровня развития креативности в экспериментальной группе на контрольном этапе психологического эксперимента.</w:t>
      </w: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4"/>
        <w:gridCol w:w="3208"/>
        <w:gridCol w:w="3149"/>
      </w:tblGrid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креативности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наблюдений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%</w:t>
            </w:r>
          </w:p>
          <w:p w:rsidR="00D33FA3" w:rsidRDefault="00D33F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Низкий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80</w:t>
            </w:r>
          </w:p>
        </w:tc>
      </w:tr>
    </w:tbl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уровня развития креативности в экспериментальной группе на контрольном этапе психологического эксперимента</w:t>
      </w: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5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534025" cy="4619625"/>
            <wp:effectExtent l="0" t="0" r="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уровня развития креативности в контрольной группе на контрольном этапе психологического эксперимента.</w:t>
      </w: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4"/>
        <w:gridCol w:w="3208"/>
        <w:gridCol w:w="3149"/>
      </w:tblGrid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креативности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наблюдений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%</w:t>
            </w:r>
          </w:p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Низкий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60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Высокий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уровня креативности в контрольной группе на контрольном этапе психологического эксперимента.</w:t>
      </w: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6</w:t>
      </w:r>
    </w:p>
    <w:p w:rsidR="00D33FA3" w:rsidRDefault="00D33FA3" w:rsidP="00D33FA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09895" cy="4453255"/>
            <wp:effectExtent l="0" t="0" r="0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Оценка динамики изменения уровня креативности в экспериментальной группе на констатирующем и контрольном этапах психологического эксперимента представлена в таблице 7 и на диаграмме 7.</w:t>
      </w: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уровня креативности в экспериментальной группе на констатирующем и контрольном этапах психологического эксперимента.</w:t>
      </w: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7"/>
        <w:gridCol w:w="3215"/>
        <w:gridCol w:w="3179"/>
      </w:tblGrid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креативности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Констатирующий этап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Контрольный этап</w:t>
            </w:r>
          </w:p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(%)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80</w:t>
            </w:r>
          </w:p>
        </w:tc>
      </w:tr>
    </w:tbl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уровня креативности в экспериментальной группе на констатирующем и контрольном этапе.</w:t>
      </w: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7</w:t>
      </w: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53660" cy="3740785"/>
            <wp:effectExtent l="0" t="0" r="0" b="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Данные таблицы 7 и диаграммы 7 показывают, что создание эмоционально-положительной обстановки позволило в экспериментальной группе улучшить показатели креативности. Сравнение данных констатирующего этапа с данными полученными на контрольном этапе показывает, что количество детей с низким уровнем креативности уменьшилось в 2 раза, на 40 % уменьшилось количество детей, имевших средний уровень развития креативности. За счет уменьшения количества низкого и среднего уровня креативности на 60% увеличилось количество детей, показавших высокий уровень креативности. В целом, это доказывает, что содержание и приемы формирующего этапа психологического эксперимента были выбраны правильно и оказались эффективными для повышения уровня креативности у детей.</w:t>
      </w:r>
    </w:p>
    <w:p w:rsidR="00D33FA3" w:rsidRDefault="00D33FA3" w:rsidP="00D33FA3">
      <w:pPr>
        <w:pStyle w:val="2"/>
        <w:spacing w:after="0" w:line="360" w:lineRule="auto"/>
        <w:jc w:val="both"/>
        <w:rPr>
          <w:color w:val="C0504D" w:themeColor="accent2"/>
          <w:sz w:val="28"/>
          <w:szCs w:val="28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sz w:val="28"/>
          <w:szCs w:val="28"/>
        </w:rPr>
        <w:t>Нетрадиционные отношения взрослого с ребенком, нестандартная обстановка проведения эксперимента - все это способствовало легкости принятия детьми контрольных заданий, появлению эпизодических выходов за рамки стереотипических способов выполнения задания, желанию выполнить задание с положительным результатом.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Активизирующее вмешательство взрослого толкало детей к новым решениям возникающих в деятельности задач. Предоставление свободы в организации игровой деятельности способствовало налаживанию дружеских отношений между детьми. В таких условиях дети меньше конфликтовали друг с другом, более того, пытались участвовать в решении общих проблем. Их объединяла и общая идея создать интересную игру, и эмоциональный подъем, связанный с ощущением причастности к тому, чего невозможно достичь в индивидуальной деятельности.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оценок выполнения заданий на констатирующем и контрольном этапе эксперимента показал тенденцию к снижению низких оценок (1 балл) и увеличению высоких (2, 3 баллов). Характеризуя творческие проявления детей при выполнении заданий на контрольном этапе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исследования, необходимо отметить быстроту, как способность быстро адаптироваться в сложившейся ситуации, и гибкость, как способность предложить новое использование для известного объекта, свойственные большему количеству детей по сравнению с результатами констатирующего эксперимента.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тех детей, чьи результаты на констатирующем этапе исследования были низкими, гибкость проявилась при выборе пути решения задач. Тем не менее, дети использовали привычные пути решения задач, что позволяет сказать о привязанности их привычному, реалистичному. Проявления детей характеризовались эпизодическими выходами  за рамки стереотипных сюжетов, способов деятельности. Так, оригинальность как способность находить свой собственный, самостоятельный путь выполнения задания, проявилась лишь у 1 ребенка экспериментальной группы, а вариативность, как способность придумывать несколько вариантов решения одной задачи не проявилась ни у кого.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 повышение у детей активности, стремления при выполнении задания действовать самостоятельно, желание изменить привычный сюжет найти другой способ решения задач, действовать согласованно с другими детьми и взрослыми. И хотя специальной задачи – сформировать способы творческой деятельности - на этом этапе не ставилось, дети  осваивали их в процессе совместной деятельности и общения ребенка с взрослым.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этап исследования показал, что детям доступно освоение способов комбинирования предложенных идей. Так, в совместной деятельности можно было наблюдать попытки детей придумать новый сюжет, решить «сложную» задачу, использовать свой опыт для решения задачи по-новому и т.д. Таблица 10 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Подобные творческие проявления можно было заметить и в самостоятельной деятельности детей, особенно ближе к концу эксперимента. Использовались такие способы решения задач,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воспоминание 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 сюжетов, заимствованных из книг и мультфильмов и т.д.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оценок выполнения контрольных заданий детьми экспериментальной и контрольной групп были определены уровни развития творчества у детей старшего дошкольного возраста. Уровни развития креативности у детей, составлявших контрольную группу на констатирующем и контрольном этапе психологического эксперимента, представлены в таблице 8 и на диаграмме 8.</w:t>
      </w: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уровня креативности в контрольной группе на констатирующем и контрольном этапах психологического эксперимента.</w:t>
      </w: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7"/>
        <w:gridCol w:w="3215"/>
        <w:gridCol w:w="3179"/>
      </w:tblGrid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креативности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Констатирующий этап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Контрольный этап</w:t>
            </w:r>
          </w:p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(%)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Средний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60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</w:t>
            </w:r>
          </w:p>
        </w:tc>
      </w:tr>
    </w:tbl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Сравнительный анализ уровня креативности в контрольной группе на констатирующем и контрольном этапе.</w:t>
      </w: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8</w:t>
      </w:r>
    </w:p>
    <w:p w:rsidR="00D33FA3" w:rsidRDefault="0007099A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708025</wp:posOffset>
                </wp:positionV>
                <wp:extent cx="161925" cy="200025"/>
                <wp:effectExtent l="9525" t="8890" r="9525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8.95pt;margin-top:55.75pt;width:12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" fillcolor="#9bbb59 [3206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717550</wp:posOffset>
                </wp:positionV>
                <wp:extent cx="171450" cy="190500"/>
                <wp:effectExtent l="9525" t="8890" r="9525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1.2pt;margin-top:56.5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" fillcolor="#d6e3bc [1302]"/>
            </w:pict>
          </mc:Fallback>
        </mc:AlternateContent>
      </w:r>
      <w:r w:rsidR="00D33FA3">
        <w:rPr>
          <w:noProof/>
        </w:rPr>
        <w:drawing>
          <wp:inline distT="0" distB="0" distL="0" distR="0">
            <wp:extent cx="5509895" cy="4821555"/>
            <wp:effectExtent l="0" t="0" r="0" b="0"/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Незначительные изменения уровня креативности контрольной группы, выявленные на контрольном этапе: уменьшение на 20% детей с низким и на 20% со средним уровнем креативности,  0% рост количества детей, показавших высоких уровень развития креативности подтверждает предположения, что без создания специальных психолого-педагогических условий достижение существенного изменения креативности весьма затруднительно. 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Сравнительный анализ уровня креативности экспериментальной и контрольной групп на контрольном этапе психологического эксперимента представлен в таблице 9 и диаграмме 9.</w:t>
      </w:r>
    </w:p>
    <w:p w:rsidR="00D33FA3" w:rsidRDefault="00D33FA3" w:rsidP="00D33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уровня креативности экспериментальной и контрольной групп на контрольном этапе психологического эксперимента.</w:t>
      </w: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2"/>
        <w:gridCol w:w="3547"/>
        <w:gridCol w:w="2852"/>
      </w:tblGrid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креативности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(%)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 группа</w:t>
            </w:r>
          </w:p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33FA3" w:rsidTr="00D33FA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3" w:rsidRDefault="00D33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9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8064A2" w:themeColor="accent4"/>
        </w:rPr>
        <w:drawing>
          <wp:inline distT="0" distB="0" distL="0" distR="0">
            <wp:extent cx="5509895" cy="5534025"/>
            <wp:effectExtent l="0" t="0" r="0" b="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Воспитателям и родителям следует понимать,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- способность порождать необычные идеи, отклоняться от традиционных схем мышления, быстро решать проблемные ситуации.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особый тип среди интеллектуальных способностей человека. 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Среди основных свойств креативности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33FA3" w:rsidRDefault="00D33FA3" w:rsidP="00D33F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мышления, то есть переход от одного класса явлений к другому, подчас далекому по содержанию.</w:t>
      </w:r>
    </w:p>
    <w:p w:rsidR="00D33FA3" w:rsidRDefault="00D33FA3" w:rsidP="00D33F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от шаблона, выражающаяся в поиске новых подходов к решению творческих задач.</w:t>
      </w:r>
    </w:p>
    <w:p w:rsidR="00D33FA3" w:rsidRDefault="00D33FA3" w:rsidP="00D33F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Широта, определяющая возможность привлечения знаний из различных областей.</w:t>
      </w:r>
    </w:p>
    <w:p w:rsidR="00D33FA3" w:rsidRDefault="00D33FA3" w:rsidP="00D33F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Критичность, характеризующаяся способностью, верно, оценивать эффективность собственной деятельности.</w:t>
      </w:r>
    </w:p>
    <w:p w:rsidR="00D33FA3" w:rsidRDefault="00D33FA3" w:rsidP="00D33F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Глубина, определяемая степенью проникновения мышления в сущность явлений.</w:t>
      </w:r>
    </w:p>
    <w:p w:rsidR="00D33FA3" w:rsidRDefault="00D33FA3" w:rsidP="00D33F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— доступность мышления  различного рода приходящим идеям и суждениям.</w:t>
      </w:r>
    </w:p>
    <w:p w:rsidR="00D33FA3" w:rsidRDefault="00D33FA3" w:rsidP="00D33F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Антиципация, или мышление с предвосхищением.</w:t>
      </w:r>
    </w:p>
    <w:p w:rsidR="00D33FA3" w:rsidRDefault="00D33FA3" w:rsidP="00D33F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Независимость мышления, определяемая способностью самостоятельно и оригинально сформулировать и решить творческие задачи, не поддаваясь стороннему влиянию, и умением отстаивать свои творческие позиции. </w:t>
      </w:r>
    </w:p>
    <w:p w:rsidR="00D33FA3" w:rsidRDefault="00D33FA3" w:rsidP="00D33FA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Изобретательность, конструктивность.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того чтобы проверить эффективность работы была проведена промежуточная диагностика. В результате целенаправленной работы по организации театрализованной деятельности дети могут:</w:t>
      </w:r>
    </w:p>
    <w:p w:rsidR="00D33FA3" w:rsidRDefault="00D33FA3" w:rsidP="00D33FA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образ персонажей, используя различные средства выразительности (слова, мимику, жесты)</w:t>
      </w:r>
    </w:p>
    <w:p w:rsidR="00D33FA3" w:rsidRDefault="00D33FA3" w:rsidP="00D33FA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партнером</w:t>
      </w:r>
    </w:p>
    <w:p w:rsidR="00D33FA3" w:rsidRDefault="00D33FA3" w:rsidP="00D33FA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с кукольными персонажами (бибабо, пальчиковыми, плоскостными фигурками, сюжетными игрушками)</w:t>
      </w:r>
    </w:p>
    <w:p w:rsidR="00D33FA3" w:rsidRDefault="00D33FA3" w:rsidP="00D33FA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погружаться в мир фантазий.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80 % детей показали высокий уровень развития творческих способностей в театрализованной деятельности, 20 %- средний.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Контрольный эксперимент позволил прийти к выводу о том, что в игре у старших дошкольников необходимо использовать проблемные методы и методы активизации творческого мышления (введение игровой задачи, метод гирлянд и ассоциаций, метод мозгового штурма).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подтвердилось наше предположение о том, что развитие творческих способностей у старших дошкольников в игре возможно, если создаются следующие условия: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эмоционально-благополучной атмосферы в группе детского сада;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гарантия свободы и самостоятельности в игре ребенка в условиях педагогического руководства ею;</w:t>
      </w: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специальная работа, проводимая взрослым по развитию творческих способностей старших дошкольников в игровой деятельности.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Среда является одним из основных средств развития личности ребенка, источником его индивидуальных знаний и социального опыта. Причем предметно-пространственная среда не, только обеспечивает совместную театрализованную деятельность детей, но является основой самостоятельного творчества каждого ребенка, своеобразной формой его самообразования.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Взрослый должен руководить игрой старших дошкольников только косвенными методами, не разрушая инициативу и свободу выбора ребенка. Развитие игры и развитие творческих способностей ребенка находится в зависимости, в связи. Поэтому важно, развивая игру, обеспечить развитие креативности в ней.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Театрализованная деятельность позволяет каждому ребенку проявить собственную активность, полностью раскрыть скрытые эмоциональные возможности, раскрепостить движения.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Благодаря проведенной работе с педагогами, в детском саду стало традицией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театральных постановок.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D33FA3" w:rsidRDefault="00D33FA3" w:rsidP="00D33FA3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D33FA3" w:rsidRDefault="00D33FA3" w:rsidP="00D33FA3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D33FA3" w:rsidRDefault="00D33FA3" w:rsidP="00D33FA3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D33FA3" w:rsidRDefault="00D33FA3" w:rsidP="00D33FA3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теоретических исследованиях о развитии креативности у старших дошкольников в театрализованной игре мы опирались на следующие положения: креативность связана с развитием личности и интеллекта, воображения, которое имеет особую форму, вид у ребенка дошкольного возраста, а значит, особую форму имеет и креативность дошкольника. Опираясь на исследования Л.С. Выготского, центральным компонентом креативности дошкольника является его способность к воображению.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Творчество проявляется в театрализованных играх. Креативность в театрализованной игре представляет собой способность к замыслу, его реализации; создание сюжета, его реализации в роли; комбинирование,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переструктурирование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Театрализованная игра может рассматриваться и как условие развития креативности. Хотя достаточным условием она становится тогда, когда взрослый осуществляет педагогическое руководство, создает эмоционально - положительную обстановку, не разрушает инициативу и свободу выбора ребенка.</w:t>
      </w:r>
    </w:p>
    <w:p w:rsidR="00D33FA3" w:rsidRDefault="00D33FA3" w:rsidP="00D33FA3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педагогического руководства в игре в целях развития творчества ребенка  старшего дошкольного возраста исследователи предлагают использовать специальные методы, необходимые для развития творческих способностей: метод постановки игровой задачи, метод мозгового штурма, метод гирлянд и ассоциаций.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психолого-педагогической литературы позволил нам предложить, что развитие творчества у старших дошкольников в театрализованной игре возможно, если создать следующие условия: </w:t>
      </w:r>
    </w:p>
    <w:p w:rsidR="00D33FA3" w:rsidRDefault="00D33FA3" w:rsidP="00D33FA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эмоционально - благополучной атмосферы в группе детского сада. </w:t>
      </w:r>
    </w:p>
    <w:p w:rsidR="00D33FA3" w:rsidRDefault="00D33FA3" w:rsidP="00D33FA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свободы и самостоятельности в игре ребенка в условиях педагогического руководств воспитателя.</w:t>
      </w:r>
    </w:p>
    <w:p w:rsidR="00D33FA3" w:rsidRDefault="00D33FA3" w:rsidP="00D33FA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работа, проводимая взрослым, по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D33FA3" w:rsidRDefault="00D33FA3" w:rsidP="00D33F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способностей старших дошкольников в театрализованной игре. 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проверки гипотезы нам необходимо было провести опытно - экспериментальное обследование: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констатирующем этапе исследования мы выявили особенности проявления креативности у детей старшего дошкольного возраста; выяснили условия, используемые педагогом в работе по развитию креативности.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проведенных наблюдений, а также организации специальной, продуктивной деятельности было определено три уровня развития креативности у детей старшего дошкольного возраста: 1 уровень (низкий), 2 уровень (средний), 3 уровень (высокий). Нами был сделан вывод о преобладании у старших дошкольников низкого уровня развития креативности, что связано с отсутствием специальной работы по организации "творческой" среды.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Было установлено, что взрослый руководствуется чаще либеральным стилем общения. Детям предоставлена полная свобода действия, т. е. практически не организована творческая деятельность. Взрослые не принимают участия в деятельности детей.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формирующем этапе исследования мы ставили целью проведение целенаправленной работы по организации "творческой" среды. Была проведена работа по созданию предметно - игровой среды на отрыв ребенка от стереотипов. 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Использовалось стимулирующее влияние взрослого на игру детей. Фоном для такого влияния являлись отношения между взрослым и детьми, чтобы ребенок не чувствовал себя скованно, проявляя творческую активность.</w:t>
      </w:r>
    </w:p>
    <w:p w:rsidR="00D33FA3" w:rsidRDefault="00D33FA3" w:rsidP="00D33FA3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стимулирующим влиянием взрослого мы понимали подбор и использование ряда активизирующих творческий потенциал ребенка методов: метод постановки игровой задачи, метод мозгового штурма, метод гирлянд и ассоциаций.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Контрольный эксперимент подтверждает эффективность выбранной нами методики. Был отмечен заметный рост по всем показателям развития творческих способностей, дети стали более самостоятельными в выборе темы, проявляли фантазию, придумывая что-то новое, оригинальное. Уже на формирующем этапе исследования мы заметили усиление творческой активности детей, стремление предложить свой вариант замысла. </w:t>
      </w:r>
    </w:p>
    <w:p w:rsidR="00D33FA3" w:rsidRDefault="00D33FA3" w:rsidP="00D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Таким образом, наше предположение о том, что развитие креативности у старших дошкольников в театрализованной игре возможно, если соблюдать следующие условия:</w:t>
      </w:r>
    </w:p>
    <w:p w:rsidR="00D33FA3" w:rsidRDefault="00D33FA3" w:rsidP="00D33FA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эмоционально - благополучной атмосферы в группе детского сада;</w:t>
      </w:r>
    </w:p>
    <w:p w:rsidR="00D33FA3" w:rsidRDefault="00D33FA3" w:rsidP="00D33FA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свободы и самостоятельности в игре ребенка в условиях педагогического руководства воспитателя;</w:t>
      </w:r>
    </w:p>
    <w:p w:rsidR="008C2DA1" w:rsidRPr="0068085D" w:rsidRDefault="00D33FA3" w:rsidP="006808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работа, проводимая взрослым по развитию творческих способностей старших дошкольников в театрализованной игре, нашла подтверж</w:t>
      </w:r>
      <w:r w:rsidR="0068085D">
        <w:rPr>
          <w:rFonts w:ascii="Times New Roman" w:hAnsi="Times New Roman" w:cs="Times New Roman"/>
          <w:sz w:val="28"/>
          <w:szCs w:val="28"/>
        </w:rPr>
        <w:t>дение в ходе экспериментально</w:t>
      </w:r>
      <w:r w:rsidR="0068085D" w:rsidRPr="006808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опытной части проведенного исследования.</w:t>
      </w:r>
    </w:p>
    <w:sectPr w:rsidR="008C2DA1" w:rsidRPr="0068085D" w:rsidSect="008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2A8"/>
    <w:multiLevelType w:val="hybridMultilevel"/>
    <w:tmpl w:val="3D88D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A5F57"/>
    <w:multiLevelType w:val="hybridMultilevel"/>
    <w:tmpl w:val="BE4C0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E35B3"/>
    <w:multiLevelType w:val="hybridMultilevel"/>
    <w:tmpl w:val="B36CA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32C74"/>
    <w:multiLevelType w:val="hybridMultilevel"/>
    <w:tmpl w:val="2ADE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97A91"/>
    <w:multiLevelType w:val="singleLevel"/>
    <w:tmpl w:val="C3A88FC2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</w:lvl>
  </w:abstractNum>
  <w:abstractNum w:abstractNumId="5">
    <w:nsid w:val="10FA07A5"/>
    <w:multiLevelType w:val="hybridMultilevel"/>
    <w:tmpl w:val="DCAEA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06C50"/>
    <w:multiLevelType w:val="hybridMultilevel"/>
    <w:tmpl w:val="F904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362B9"/>
    <w:multiLevelType w:val="hybridMultilevel"/>
    <w:tmpl w:val="63AC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910DE"/>
    <w:multiLevelType w:val="hybridMultilevel"/>
    <w:tmpl w:val="92868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75790"/>
    <w:multiLevelType w:val="hybridMultilevel"/>
    <w:tmpl w:val="E58E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9744A"/>
    <w:multiLevelType w:val="hybridMultilevel"/>
    <w:tmpl w:val="2858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B49E5"/>
    <w:multiLevelType w:val="hybridMultilevel"/>
    <w:tmpl w:val="497A492C"/>
    <w:lvl w:ilvl="0" w:tplc="43F6A3C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23BFD"/>
    <w:multiLevelType w:val="hybridMultilevel"/>
    <w:tmpl w:val="56845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A3"/>
    <w:rsid w:val="0007099A"/>
    <w:rsid w:val="0068085D"/>
    <w:rsid w:val="008C2DA1"/>
    <w:rsid w:val="00D3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3FA3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33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FA3"/>
    <w:pPr>
      <w:ind w:left="720"/>
      <w:contextualSpacing/>
    </w:pPr>
  </w:style>
  <w:style w:type="table" w:styleId="a4">
    <w:name w:val="Table Grid"/>
    <w:basedOn w:val="a1"/>
    <w:uiPriority w:val="59"/>
    <w:rsid w:val="00D3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3FA3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33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FA3"/>
    <w:pPr>
      <w:ind w:left="720"/>
      <w:contextualSpacing/>
    </w:pPr>
  </w:style>
  <w:style w:type="table" w:styleId="a4">
    <w:name w:val="Table Grid"/>
    <w:basedOn w:val="a1"/>
    <w:uiPriority w:val="59"/>
    <w:rsid w:val="00D3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36533974919801"/>
          <c:y val="0.21471654117633665"/>
          <c:w val="0.80424577136191311"/>
          <c:h val="0.683595462584346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 formatCode="0%">
                  <c:v>0.15000000000000024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055168"/>
        <c:axId val="276056704"/>
      </c:barChart>
      <c:catAx>
        <c:axId val="27605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6056704"/>
        <c:crosses val="autoZero"/>
        <c:auto val="1"/>
        <c:lblAlgn val="ctr"/>
        <c:lblOffset val="100"/>
        <c:noMultiLvlLbl val="0"/>
      </c:catAx>
      <c:valAx>
        <c:axId val="276056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6055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16163604549457"/>
          <c:y val="0.24406989126359221"/>
          <c:w val="0.87137540099154365"/>
          <c:h val="0.67343902012248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0.60000000000000064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085760"/>
        <c:axId val="276144896"/>
      </c:barChart>
      <c:catAx>
        <c:axId val="276085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6144896"/>
        <c:crosses val="autoZero"/>
        <c:auto val="1"/>
        <c:lblAlgn val="ctr"/>
        <c:lblOffset val="100"/>
        <c:noMultiLvlLbl val="0"/>
      </c:catAx>
      <c:valAx>
        <c:axId val="276144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608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47645086030943"/>
          <c:y val="0.24190372992366777"/>
          <c:w val="0.8551716972878417"/>
          <c:h val="0.664882612150550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 formatCode="0%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159488"/>
        <c:axId val="276161280"/>
      </c:barChart>
      <c:catAx>
        <c:axId val="27615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6161280"/>
        <c:crosses val="autoZero"/>
        <c:auto val="1"/>
        <c:lblAlgn val="ctr"/>
        <c:lblOffset val="100"/>
        <c:noMultiLvlLbl val="0"/>
      </c:catAx>
      <c:valAx>
        <c:axId val="276161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6159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68015456401313"/>
          <c:y val="0.21728057012145441"/>
          <c:w val="0.85285688247302682"/>
          <c:h val="0.6899831953553985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 formatCode="0%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5107200"/>
        <c:axId val="315108736"/>
      </c:barChart>
      <c:catAx>
        <c:axId val="31510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5108736"/>
        <c:crosses val="autoZero"/>
        <c:auto val="1"/>
        <c:lblAlgn val="ctr"/>
        <c:lblOffset val="100"/>
        <c:noMultiLvlLbl val="0"/>
      </c:catAx>
      <c:valAx>
        <c:axId val="315108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5107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10608048993879"/>
          <c:y val="0.24270038972401237"/>
          <c:w val="0.86443095654710045"/>
          <c:h val="0.669809061746069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0.60000000000000064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0.2</c:v>
                </c:pt>
                <c:pt idx="2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730304"/>
        <c:axId val="179731840"/>
      </c:barChart>
      <c:catAx>
        <c:axId val="17973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731840"/>
        <c:crosses val="autoZero"/>
        <c:auto val="1"/>
        <c:lblAlgn val="ctr"/>
        <c:lblOffset val="100"/>
        <c:noMultiLvlLbl val="0"/>
      </c:catAx>
      <c:valAx>
        <c:axId val="179731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730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0505249343832"/>
          <c:y val="0.22469312128063187"/>
          <c:w val="0.85748651210265359"/>
          <c:h val="0.689548816298955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0.60000000000000064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316864"/>
        <c:axId val="180879744"/>
      </c:barChart>
      <c:catAx>
        <c:axId val="31531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879744"/>
        <c:crosses val="autoZero"/>
        <c:auto val="1"/>
        <c:lblAlgn val="ctr"/>
        <c:lblOffset val="100"/>
        <c:noMultiLvlLbl val="0"/>
      </c:catAx>
      <c:valAx>
        <c:axId val="180879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5316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10608048993883"/>
          <c:y val="0.24403611861950092"/>
          <c:w val="0.86443095654710045"/>
          <c:h val="0.67516570689858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0.2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0.60000000000000064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901760"/>
        <c:axId val="180903296"/>
      </c:barChart>
      <c:catAx>
        <c:axId val="18090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903296"/>
        <c:crosses val="autoZero"/>
        <c:auto val="1"/>
        <c:lblAlgn val="ctr"/>
        <c:lblOffset val="100"/>
        <c:noMultiLvlLbl val="0"/>
      </c:catAx>
      <c:valAx>
        <c:axId val="180903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0901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0.07639</cdr:x>
      <cdr:y>0</cdr:y>
    </cdr:from>
    <cdr:to>
      <cdr:x>0.9566</cdr:x>
      <cdr:y>0.20569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9100" y="0"/>
          <a:ext cx="4829175" cy="895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УРОВЕНЬ РАЗВИТИЯ КРЕАТИВНОСТИ </a:t>
          </a:r>
          <a:br>
            <a:rPr lang="ru-RU" sz="1200" b="1">
              <a:latin typeface="Times New Roman" pitchFamily="18" charset="0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cs typeface="Times New Roman" pitchFamily="18" charset="0"/>
            </a:rPr>
            <a:t>В КОНТРОЛЬНОЙ ГРУППЕ </a:t>
          </a:r>
          <a:br>
            <a:rPr lang="ru-RU" sz="1200" b="1">
              <a:latin typeface="Times New Roman" pitchFamily="18" charset="0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cs typeface="Times New Roman" pitchFamily="18" charset="0"/>
            </a:rPr>
            <a:t>НА КОНСТАТИРУЮЩЕМ ЭТАПЕ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0.09549</cdr:x>
      <cdr:y>0.01524</cdr:y>
    </cdr:from>
    <cdr:to>
      <cdr:x>0.96181</cdr:x>
      <cdr:y>0.17524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3874" y="76201"/>
          <a:ext cx="4752975" cy="800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УРОВНИ РАЗВИТИЯ КРЕАТИВНОСТИ</a:t>
          </a:r>
          <a:br>
            <a:rPr lang="ru-RU" sz="1200" b="1">
              <a:latin typeface="Times New Roman" pitchFamily="18" charset="0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cs typeface="Times New Roman" pitchFamily="18" charset="0"/>
            </a:rPr>
            <a:t>ЭКСПЕРИМЕНТАЛЬНОЙ И КОНТРОЛЬНОЙ ГРУПП</a:t>
          </a:r>
        </a:p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НА КОНСТАТИРУЮЩЕМ ЭТАПЕ</a:t>
          </a:r>
        </a:p>
      </cdr:txBody>
    </cdr:sp>
  </cdr:relSizeAnchor>
  <cdr:relSizeAnchor xmlns:cdr="http://schemas.openxmlformats.org/drawingml/2006/chartDrawing">
    <cdr:from>
      <cdr:x>0.10069</cdr:x>
      <cdr:y>0.14476</cdr:y>
    </cdr:from>
    <cdr:to>
      <cdr:x>0.95833</cdr:x>
      <cdr:y>0.22286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52451" y="723900"/>
          <a:ext cx="4705350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         экспериментальная группа                 контрольная группа</a:t>
          </a:r>
        </a:p>
      </cdr:txBody>
    </cdr:sp>
  </cdr:relSizeAnchor>
  <cdr:relSizeAnchor xmlns:cdr="http://schemas.openxmlformats.org/drawingml/2006/chartDrawing">
    <cdr:from>
      <cdr:x>0.13889</cdr:x>
      <cdr:y>0.16</cdr:y>
    </cdr:from>
    <cdr:to>
      <cdr:x>0.17361</cdr:x>
      <cdr:y>0.19238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762000" y="800100"/>
          <a:ext cx="190500" cy="16192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4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0.56076</cdr:x>
      <cdr:y>0.1581</cdr:y>
    </cdr:from>
    <cdr:to>
      <cdr:x>0.59549</cdr:x>
      <cdr:y>0.19048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076575" y="790575"/>
          <a:ext cx="190500" cy="16192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3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0.06597</cdr:x>
      <cdr:y>0.02064</cdr:y>
    </cdr:from>
    <cdr:to>
      <cdr:x>0.96354</cdr:x>
      <cdr:y>0.22018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1949" y="85725"/>
          <a:ext cx="4924425" cy="828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УРОВЕНЬ РАЗВИТИЯ КРЕАТИВНОСТИ</a:t>
          </a:r>
          <a:br>
            <a:rPr lang="ru-RU" sz="1200" b="1">
              <a:latin typeface="Times New Roman" pitchFamily="18" charset="0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cs typeface="Times New Roman" pitchFamily="18" charset="0"/>
            </a:rPr>
            <a:t>В ЭКСПЕРИМЕНТАЛЬНОЙ ГРУППЕ</a:t>
          </a:r>
        </a:p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НА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КОНТРОЛЬНОМ ЭТАПЕ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0.14236</cdr:x>
      <cdr:y>0.01927</cdr:y>
    </cdr:from>
    <cdr:to>
      <cdr:x>0.93576</cdr:x>
      <cdr:y>0.20343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81051" y="85725"/>
          <a:ext cx="4352924" cy="819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УРОВЕНЬ РАЗВИТИЯ КРЕАТИВНОСТИ</a:t>
          </a:r>
          <a:br>
            <a:rPr lang="ru-RU" sz="1200" b="1">
              <a:latin typeface="Times New Roman" pitchFamily="18" charset="0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cs typeface="Times New Roman" pitchFamily="18" charset="0"/>
            </a:rPr>
            <a:t>В КОНТРОЛЬНОЙ ГРУППЕ</a:t>
          </a:r>
          <a:br>
            <a:rPr lang="ru-RU" sz="1200" b="1">
              <a:latin typeface="Times New Roman" pitchFamily="18" charset="0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cs typeface="Times New Roman" pitchFamily="18" charset="0"/>
            </a:rPr>
            <a:t>НА КОНТРОЛЬНОМ ЭТАПЕ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0.06076</cdr:x>
      <cdr:y>0</cdr:y>
    </cdr:from>
    <cdr:to>
      <cdr:x>0.9809</cdr:x>
      <cdr:y>0.17576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3375" y="0"/>
          <a:ext cx="5048250" cy="828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СРАВНИТЕЛЬНЫЙ АНАЛИЗ КРЕАТИВНОСТИ </a:t>
          </a:r>
          <a:br>
            <a:rPr lang="ru-RU" sz="1100" b="1">
              <a:latin typeface="Times New Roman" pitchFamily="18" charset="0"/>
              <a:cs typeface="Times New Roman" pitchFamily="18" charset="0"/>
            </a:rPr>
          </a:br>
          <a:r>
            <a:rPr lang="ru-RU" sz="1100" b="1">
              <a:latin typeface="Times New Roman" pitchFamily="18" charset="0"/>
              <a:cs typeface="Times New Roman" pitchFamily="18" charset="0"/>
            </a:rPr>
            <a:t>ЭКСПЕРИМЕНТАЛЬНОЙ</a:t>
          </a:r>
          <a:r>
            <a:rPr lang="ru-RU" sz="1100" b="1" baseline="0">
              <a:latin typeface="Times New Roman" pitchFamily="18" charset="0"/>
              <a:cs typeface="Times New Roman" pitchFamily="18" charset="0"/>
            </a:rPr>
            <a:t> ГРУППЫ</a:t>
          </a:r>
          <a:br>
            <a:rPr lang="ru-RU" sz="1100" b="1" baseline="0">
              <a:latin typeface="Times New Roman" pitchFamily="18" charset="0"/>
              <a:cs typeface="Times New Roman" pitchFamily="18" charset="0"/>
            </a:rPr>
          </a:br>
          <a:r>
            <a:rPr lang="ru-RU" sz="1100" b="1" baseline="0">
              <a:latin typeface="Times New Roman" pitchFamily="18" charset="0"/>
              <a:cs typeface="Times New Roman" pitchFamily="18" charset="0"/>
            </a:rPr>
            <a:t>НА КОНСТАТИРУЮЩЕМ И КОНТРОЛЬНОМ ЭТАПАХ</a:t>
          </a:r>
          <a:br>
            <a:rPr lang="ru-RU" sz="1100" b="1" baseline="0">
              <a:latin typeface="Times New Roman" pitchFamily="18" charset="0"/>
              <a:cs typeface="Times New Roman" pitchFamily="18" charset="0"/>
            </a:rPr>
          </a:br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/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0.09201</cdr:x>
      <cdr:y>0.12929</cdr:y>
    </cdr:from>
    <cdr:to>
      <cdr:x>0.97049</cdr:x>
      <cdr:y>0.22626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04825" y="609601"/>
          <a:ext cx="4819649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           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констатирующий этап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                                    контрольный этап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0.14678</cdr:x>
      <cdr:y>0.18915</cdr:y>
    </cdr:from>
    <cdr:to>
      <cdr:x>0.17283</cdr:x>
      <cdr:y>0.22349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753577" y="706249"/>
          <a:ext cx="133740" cy="12821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4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0.65031</cdr:x>
      <cdr:y>0.18852</cdr:y>
    </cdr:from>
    <cdr:to>
      <cdr:x>0.67809</cdr:x>
      <cdr:y>0.22488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338684" y="703878"/>
          <a:ext cx="142621" cy="135761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4">
            <a:lumMod val="40000"/>
            <a:lumOff val="6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0.10937</cdr:x>
      <cdr:y>0.01584</cdr:y>
    </cdr:from>
    <cdr:to>
      <cdr:x>0.97569</cdr:x>
      <cdr:y>0.15842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0074" y="76201"/>
          <a:ext cx="4752975" cy="685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СРАВНИТЕЛЬНЫЙ АНАЛИЗ КРЕАТИВНОСТИ </a:t>
          </a:r>
          <a:br>
            <a:rPr lang="ru-RU" sz="1100" b="1">
              <a:latin typeface="Times New Roman" pitchFamily="18" charset="0"/>
              <a:cs typeface="Times New Roman" pitchFamily="18" charset="0"/>
            </a:rPr>
          </a:br>
          <a:r>
            <a:rPr lang="ru-RU" sz="1100" b="1">
              <a:latin typeface="Times New Roman" pitchFamily="18" charset="0"/>
              <a:cs typeface="Times New Roman" pitchFamily="18" charset="0"/>
            </a:rPr>
            <a:t>КОНТРОЛЬНОЙ ГРУППЫ </a:t>
          </a:r>
          <a:br>
            <a:rPr lang="ru-RU" sz="1100" b="1">
              <a:latin typeface="Times New Roman" pitchFamily="18" charset="0"/>
              <a:cs typeface="Times New Roman" pitchFamily="18" charset="0"/>
            </a:rPr>
          </a:br>
          <a:r>
            <a:rPr lang="ru-RU" sz="1100" b="1">
              <a:latin typeface="Times New Roman" pitchFamily="18" charset="0"/>
              <a:cs typeface="Times New Roman" pitchFamily="18" charset="0"/>
            </a:rPr>
            <a:t>НА</a:t>
          </a:r>
          <a:r>
            <a:rPr lang="ru-RU" sz="1100" b="1" baseline="0">
              <a:latin typeface="Times New Roman" pitchFamily="18" charset="0"/>
              <a:cs typeface="Times New Roman" pitchFamily="18" charset="0"/>
            </a:rPr>
            <a:t> КОНСТАТИРУЮЩЕМ И КОНТРОЛЬНОМ ЭТАПЕ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0.11979</cdr:x>
      <cdr:y>0.13663</cdr:y>
    </cdr:from>
    <cdr:to>
      <cdr:x>0.96875</cdr:x>
      <cdr:y>0.2099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57224" y="657225"/>
          <a:ext cx="465772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                    констатирующей этап                             контрольный этап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0.09375</cdr:x>
      <cdr:y>0.00862</cdr:y>
    </cdr:from>
    <cdr:to>
      <cdr:x>0.92188</cdr:x>
      <cdr:y>0.16207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4351" y="47625"/>
          <a:ext cx="4543424" cy="8477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СРАВНИТЕЛЬНЫЙ АНАЛИЗ КРЕАТИВНОСТИ</a:t>
          </a:r>
          <a:br>
            <a:rPr lang="ru-RU" sz="1100" b="1">
              <a:latin typeface="Times New Roman" pitchFamily="18" charset="0"/>
              <a:cs typeface="Times New Roman" pitchFamily="18" charset="0"/>
            </a:rPr>
          </a:br>
          <a:r>
            <a:rPr lang="ru-RU" sz="1100" b="1">
              <a:latin typeface="Times New Roman" pitchFamily="18" charset="0"/>
              <a:cs typeface="Times New Roman" pitchFamily="18" charset="0"/>
            </a:rPr>
            <a:t>ЭКСПЕТИМЕНТАЛЬНОЙ И КОНТРОЛЬНОЙ ГРУПП</a:t>
          </a:r>
          <a:br>
            <a:rPr lang="ru-RU" sz="1100" b="1">
              <a:latin typeface="Times New Roman" pitchFamily="18" charset="0"/>
              <a:cs typeface="Times New Roman" pitchFamily="18" charset="0"/>
            </a:rPr>
          </a:br>
          <a:r>
            <a:rPr lang="ru-RU" sz="1100" b="1">
              <a:latin typeface="Times New Roman" pitchFamily="18" charset="0"/>
              <a:cs typeface="Times New Roman" pitchFamily="18" charset="0"/>
            </a:rPr>
            <a:t>НА КОНТРОЛЬНОМ ЭТАПЕ</a:t>
          </a:r>
        </a:p>
      </cdr:txBody>
    </cdr:sp>
  </cdr:relSizeAnchor>
  <cdr:relSizeAnchor xmlns:cdr="http://schemas.openxmlformats.org/drawingml/2006/chartDrawing">
    <cdr:from>
      <cdr:x>0.12326</cdr:x>
      <cdr:y>0.11724</cdr:y>
    </cdr:from>
    <cdr:to>
      <cdr:x>0.96007</cdr:x>
      <cdr:y>0.22241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76275" y="647700"/>
          <a:ext cx="4591050" cy="581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     экспериментальная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группа              контрольная группа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0.53646</cdr:x>
      <cdr:y>0.15172</cdr:y>
    </cdr:from>
    <cdr:to>
      <cdr:x>0.57813</cdr:x>
      <cdr:y>0.18621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2943225" y="838201"/>
          <a:ext cx="228600" cy="1905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3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0.11632</cdr:x>
      <cdr:y>0.15345</cdr:y>
    </cdr:from>
    <cdr:to>
      <cdr:x>0.16319</cdr:x>
      <cdr:y>0.18966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638174" y="847725"/>
          <a:ext cx="257175" cy="20002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4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Надежда</cp:lastModifiedBy>
  <cp:revision>2</cp:revision>
  <dcterms:created xsi:type="dcterms:W3CDTF">2020-09-11T11:02:00Z</dcterms:created>
  <dcterms:modified xsi:type="dcterms:W3CDTF">2020-09-11T11:02:00Z</dcterms:modified>
</cp:coreProperties>
</file>