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90F" w:rsidRPr="00464F4C" w:rsidRDefault="00EE390F" w:rsidP="0005707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21F6E" w:rsidRPr="00AB2691" w:rsidRDefault="00121F6E" w:rsidP="00121F6E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b/>
          <w:i/>
          <w:sz w:val="36"/>
          <w:szCs w:val="28"/>
          <w:shd w:val="clear" w:color="auto" w:fill="FFFFFF"/>
        </w:rPr>
        <w:t>Музыкально-игровые технологии для детей дошкольного возраста в адаптационный период в дошкольном учреждении.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         </w:t>
      </w:r>
      <w:r w:rsidRPr="00C64B13">
        <w:rPr>
          <w:rFonts w:ascii="Times New Roman" w:hAnsi="Times New Roman" w:cs="Times New Roman"/>
          <w:sz w:val="28"/>
          <w:szCs w:val="28"/>
          <w:shd w:val="clear" w:color="auto" w:fill="FFFFFF"/>
        </w:rPr>
        <w:t>Музыкальная деятельность в период адаптации строится на принципах игры, доступности, постепенности. В музыкальной деятельности выделяются виды игр, способствующих ускорить и облегчить процесс адаптации ребенка в микросоциуме. Выделяют</w:t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следующие виды игры: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2D"/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игры-знакомства </w:t>
      </w:r>
      <w:r w:rsidRPr="00AB2691">
        <w:rPr>
          <w:rFonts w:ascii="Times New Roman" w:hAnsi="Times New Roman" w:cs="Times New Roman"/>
          <w:sz w:val="28"/>
          <w:szCs w:val="28"/>
        </w:rPr>
        <w:br/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2D"/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игры предметно-пространственные</w:t>
      </w:r>
      <w:r w:rsidRPr="00AB2691">
        <w:rPr>
          <w:rFonts w:ascii="Times New Roman" w:hAnsi="Times New Roman" w:cs="Times New Roman"/>
          <w:sz w:val="28"/>
          <w:szCs w:val="28"/>
        </w:rPr>
        <w:br/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игры социально-адаптационные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Всю музыкально-игровую деятельность в период адаптации обозначим как музыкальную игротерапию.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Музыкальная игротерапия направлена на стабилизацию психического состояния ребенка, снижение уровня тревоги, поднимает эмоциональный положительный</w:t>
      </w:r>
      <w:bookmarkStart w:id="0" w:name="_GoBack"/>
      <w:bookmarkEnd w:id="0"/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фон и настрой. Возможно применение в музыкально-игровой деятельности применение дидактического материала, шумовых, ритмических и музыкальных инструментов, все атрибуты, способные внести яркость, необычность восприятия и привлекательность в игровую деятельность детей. Особо нуждаются в применении музыкальной игротерапии в период адаптации для ее эффективности дети с ограниченными возможностями здоровья, дети с ослабленным здоровьем, со сложным дефектом в развитии, также в музыкальной игротерапии особо остро нуждаются дети с социально сложной историей. Процесс адаптации таких детей будет проходить более мягче, менее конфликтно, дети быстрее выходят на контакт, социализируются, принимают нормы поведения в определенном микросоциуме, становятся отзывчивее, уравновешеннее. В момент общения со взрослым и сверстниками ребенок чувствует себя нужным, важным, востребованным, социально-обустроенным — свободно выходит на контакт, играет, поет или подпевает, играет на музыкальных инструментах и в музыкальные игры, танцует и двигается. Происходит важный момент — формирование собственной творческой деятельности, укрепление «Я», стимулируется активность ребенка, его контактов с окружающими, что и является ведущим моментом в адаптации ребенка в микросоциуме. Хочу предложить вашему вниманию, уважаемые педагоги и специалисты примерный перспективный план музыкальной игротерапии, успешно используемой в период адаптации ребенка в дошкольном учреждении. </w:t>
      </w:r>
    </w:p>
    <w:p w:rsidR="00121F6E" w:rsidRPr="00C64B13" w:rsidRDefault="00121F6E" w:rsidP="00121F6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</w:rPr>
        <w:br/>
      </w:r>
      <w:r w:rsidRPr="00C64B1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      Примерный перспективный план музыкальной игротерапии в адаптационный период.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         Первый этап адаптации</w:t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подготовительный, который подразумевает включение ребенка в микросоциум, микроколлектив на короткое время. Важно в этот период накопление позитивных эмоций для положительного эмоционального фона.</w:t>
      </w:r>
      <w:r w:rsidRPr="00AB2691">
        <w:rPr>
          <w:sz w:val="21"/>
          <w:szCs w:val="21"/>
        </w:rPr>
        <w:br/>
      </w:r>
      <w:r w:rsidRPr="00AB2691">
        <w:rPr>
          <w:sz w:val="21"/>
          <w:szCs w:val="21"/>
        </w:rPr>
        <w:lastRenderedPageBreak/>
        <w:br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01"/>
        <w:gridCol w:w="2976"/>
        <w:gridCol w:w="5494"/>
      </w:tblGrid>
      <w:tr w:rsidR="00121F6E" w:rsidRPr="00AB2691" w:rsidTr="00746DBF">
        <w:trPr>
          <w:trHeight w:val="421"/>
        </w:trPr>
        <w:tc>
          <w:tcPr>
            <w:tcW w:w="1101" w:type="dxa"/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Музыкально-игровая технология</w:t>
            </w:r>
          </w:p>
        </w:tc>
        <w:tc>
          <w:tcPr>
            <w:tcW w:w="5494" w:type="dxa"/>
            <w:tcBorders>
              <w:left w:val="single" w:sz="4" w:space="0" w:color="auto"/>
            </w:tcBorders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Цель игры</w:t>
            </w:r>
          </w:p>
        </w:tc>
      </w:tr>
      <w:tr w:rsidR="00121F6E" w:rsidRPr="00AB2691" w:rsidTr="00746DBF">
        <w:tc>
          <w:tcPr>
            <w:tcW w:w="1101" w:type="dxa"/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«Ласковая цепочка»</w:t>
            </w:r>
          </w:p>
        </w:tc>
        <w:tc>
          <w:tcPr>
            <w:tcW w:w="5494" w:type="dxa"/>
            <w:tcBorders>
              <w:left w:val="single" w:sz="4" w:space="0" w:color="auto"/>
            </w:tcBorders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Определить степень включенности в новый социум</w:t>
            </w:r>
          </w:p>
        </w:tc>
      </w:tr>
      <w:tr w:rsidR="00121F6E" w:rsidRPr="00AB2691" w:rsidTr="00746DBF">
        <w:tc>
          <w:tcPr>
            <w:tcW w:w="1101" w:type="dxa"/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«Музыкальные игрушки»</w:t>
            </w:r>
          </w:p>
        </w:tc>
        <w:tc>
          <w:tcPr>
            <w:tcW w:w="5494" w:type="dxa"/>
            <w:tcBorders>
              <w:left w:val="single" w:sz="4" w:space="0" w:color="auto"/>
            </w:tcBorders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Знакомство средствами муз. деятельности со сверстниками. Определение музыкальных вкусов ребенка.</w:t>
            </w:r>
          </w:p>
        </w:tc>
      </w:tr>
      <w:tr w:rsidR="00121F6E" w:rsidRPr="00AB2691" w:rsidTr="00746DBF">
        <w:tc>
          <w:tcPr>
            <w:tcW w:w="1101" w:type="dxa"/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«Волшебная погремушка»</w:t>
            </w:r>
          </w:p>
        </w:tc>
        <w:tc>
          <w:tcPr>
            <w:tcW w:w="5494" w:type="dxa"/>
            <w:tcBorders>
              <w:left w:val="single" w:sz="4" w:space="0" w:color="auto"/>
            </w:tcBorders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Определить степень развития пространственных ориентировок</w:t>
            </w:r>
          </w:p>
        </w:tc>
      </w:tr>
      <w:tr w:rsidR="00121F6E" w:rsidRPr="00AB2691" w:rsidTr="00746DBF">
        <w:tc>
          <w:tcPr>
            <w:tcW w:w="1101" w:type="dxa"/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«Тишина и шум»</w:t>
            </w:r>
          </w:p>
        </w:tc>
        <w:tc>
          <w:tcPr>
            <w:tcW w:w="5494" w:type="dxa"/>
            <w:tcBorders>
              <w:left w:val="single" w:sz="4" w:space="0" w:color="auto"/>
            </w:tcBorders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Определить уровень двигательной активности</w:t>
            </w:r>
          </w:p>
        </w:tc>
      </w:tr>
      <w:tr w:rsidR="00121F6E" w:rsidRPr="00AB2691" w:rsidTr="00746DBF">
        <w:tc>
          <w:tcPr>
            <w:tcW w:w="1101" w:type="dxa"/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«В гости к музыкальным «игрушкам</w:t>
            </w:r>
          </w:p>
        </w:tc>
        <w:tc>
          <w:tcPr>
            <w:tcW w:w="5494" w:type="dxa"/>
            <w:tcBorders>
              <w:left w:val="single" w:sz="4" w:space="0" w:color="auto"/>
            </w:tcBorders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Определить степень комфортности в новом для ребенка социуме</w:t>
            </w:r>
          </w:p>
        </w:tc>
      </w:tr>
      <w:tr w:rsidR="00121F6E" w:rsidRPr="00AB2691" w:rsidTr="00746DBF">
        <w:tc>
          <w:tcPr>
            <w:tcW w:w="1101" w:type="dxa"/>
            <w:tcBorders>
              <w:bottom w:val="single" w:sz="4" w:space="0" w:color="000000" w:themeColor="text1"/>
            </w:tcBorders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«Игра в чихалочки»</w:t>
            </w:r>
          </w:p>
        </w:tc>
        <w:tc>
          <w:tcPr>
            <w:tcW w:w="5494" w:type="dxa"/>
            <w:tcBorders>
              <w:left w:val="single" w:sz="4" w:space="0" w:color="auto"/>
            </w:tcBorders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Установление средствами музыкальной игротерапии степень вербального и невербального контакта.</w:t>
            </w:r>
          </w:p>
        </w:tc>
      </w:tr>
      <w:tr w:rsidR="00121F6E" w:rsidRPr="00AB2691" w:rsidTr="00746DBF">
        <w:trPr>
          <w:trHeight w:val="330"/>
        </w:trPr>
        <w:tc>
          <w:tcPr>
            <w:tcW w:w="1101" w:type="dxa"/>
            <w:tcBorders>
              <w:bottom w:val="single" w:sz="4" w:space="0" w:color="auto"/>
            </w:tcBorders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6" w:type="dxa"/>
            <w:tcBorders>
              <w:bottom w:val="single" w:sz="4" w:space="0" w:color="auto"/>
              <w:right w:val="single" w:sz="4" w:space="0" w:color="auto"/>
            </w:tcBorders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«Прогулка»</w:t>
            </w:r>
          </w:p>
        </w:tc>
        <w:tc>
          <w:tcPr>
            <w:tcW w:w="5494" w:type="dxa"/>
            <w:tcBorders>
              <w:left w:val="single" w:sz="4" w:space="0" w:color="auto"/>
              <w:bottom w:val="single" w:sz="4" w:space="0" w:color="auto"/>
            </w:tcBorders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В музыкальной игре используются контраста темпа и динамики</w:t>
            </w:r>
          </w:p>
        </w:tc>
      </w:tr>
      <w:tr w:rsidR="00121F6E" w:rsidRPr="00AB2691" w:rsidTr="00746DBF">
        <w:trPr>
          <w:trHeight w:val="210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right w:val="single" w:sz="4" w:space="0" w:color="auto"/>
            </w:tcBorders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«Кто как идет»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</w:tcBorders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Средствами музыкальной игротерапии адаптировать детей к изменениям ритма, темпа, смены музыкальной деятельности.</w:t>
            </w:r>
          </w:p>
        </w:tc>
      </w:tr>
    </w:tbl>
    <w:p w:rsidR="00121F6E" w:rsidRPr="00CB31BC" w:rsidRDefault="00121F6E" w:rsidP="00121F6E">
      <w:pPr>
        <w:spacing w:line="240" w:lineRule="auto"/>
        <w:rPr>
          <w:rFonts w:ascii="Times New Roman" w:hAnsi="Times New Roman" w:cs="Times New Roman"/>
          <w:sz w:val="8"/>
          <w:szCs w:val="28"/>
          <w:shd w:val="clear" w:color="auto" w:fill="FFFFFF"/>
        </w:rPr>
      </w:pP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«Ласковая цепочка»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u w:val="dotted"/>
          <w:shd w:val="clear" w:color="auto" w:fill="FFFFFF"/>
        </w:rPr>
        <w:t>Содержание</w:t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>: дети сидят на ковре в комфортной обстановке, сопровождающейся музыкой. Взрослый подает команды: погладим друг друга по голове, поздороваемся за ручки, улыбнемся и т. п. Как по цепной реакции дети активно включаются в игру, занимаясь поглаживаниями друг друга, ожидания следующей веселой команды.</w:t>
      </w:r>
    </w:p>
    <w:p w:rsidR="00121F6E" w:rsidRPr="00CB31BC" w:rsidRDefault="00121F6E" w:rsidP="00121F6E">
      <w:pPr>
        <w:spacing w:line="240" w:lineRule="auto"/>
        <w:rPr>
          <w:rFonts w:ascii="Times New Roman" w:hAnsi="Times New Roman" w:cs="Times New Roman"/>
          <w:sz w:val="2"/>
          <w:szCs w:val="28"/>
          <w:shd w:val="clear" w:color="auto" w:fill="FFFFFF"/>
        </w:rPr>
      </w:pPr>
    </w:p>
    <w:p w:rsidR="00121F6E" w:rsidRPr="00AB2691" w:rsidRDefault="00121F6E" w:rsidP="00121F6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«Музыкальные игрушки»</w:t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AB2691">
        <w:rPr>
          <w:rFonts w:ascii="Times New Roman" w:hAnsi="Times New Roman" w:cs="Times New Roman"/>
          <w:sz w:val="28"/>
          <w:szCs w:val="28"/>
          <w:u w:val="dotted"/>
          <w:shd w:val="clear" w:color="auto" w:fill="FFFFFF"/>
        </w:rPr>
        <w:t>Содержание:</w:t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 под руководством музыкального руководителя организуют сюжетные действия с игрушками, после чего предлагает с любимой игрушкой потанцевать. Ребенок по показу и с помощью взрослого выполняет простейшие танцевальные действия.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«Волшебная погремушка»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u w:val="dotted"/>
          <w:shd w:val="clear" w:color="auto" w:fill="FFFFFF"/>
        </w:rPr>
        <w:t>Содержание:</w:t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музыкальный руководитель предлагает поиграть с шумовыми или музыкальными инструментами, в ходе чего знакомит детей с определенным инструментом — бубном, маракасами, погремушкой, «шумелкой». Дети стараются ритмично подыграть взрослому. После музыкальный руководитель переключает внимание детей: прячет инструмент и предлагает найти веселую подружку-погремушку. Дети ищут по залу инструмент, после чего погремушка играет с ребятами в «догонялки» под музыку.</w:t>
      </w:r>
    </w:p>
    <w:p w:rsidR="00121F6E" w:rsidRPr="00CB31BC" w:rsidRDefault="00121F6E" w:rsidP="00121F6E">
      <w:pPr>
        <w:spacing w:after="0" w:line="240" w:lineRule="auto"/>
        <w:rPr>
          <w:rFonts w:ascii="Times New Roman" w:hAnsi="Times New Roman" w:cs="Times New Roman"/>
          <w:sz w:val="16"/>
          <w:szCs w:val="28"/>
          <w:shd w:val="clear" w:color="auto" w:fill="FFFFFF"/>
        </w:rPr>
      </w:pP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«Тишина и шум»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Под веселую музыку дети шумят, играют, выполняют движения по показу музыкального руководителя. Звучит музыка «дождика», дети прячутся от «дождя» со взрослым под большим ярким зонтом и отдыхают под спокойную музыку «капелек-дождинок» или спокойную мелодию, «слушают тишину». </w:t>
      </w:r>
    </w:p>
    <w:p w:rsidR="00121F6E" w:rsidRPr="00CB31BC" w:rsidRDefault="00121F6E" w:rsidP="00121F6E">
      <w:pPr>
        <w:spacing w:line="240" w:lineRule="auto"/>
        <w:rPr>
          <w:rFonts w:ascii="Times New Roman" w:hAnsi="Times New Roman" w:cs="Times New Roman"/>
          <w:b/>
          <w:i/>
          <w:sz w:val="6"/>
          <w:szCs w:val="28"/>
          <w:shd w:val="clear" w:color="auto" w:fill="FFFFFF"/>
        </w:rPr>
      </w:pP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«В гости к музыкальным игрушкам»</w:t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u w:val="dotted"/>
          <w:shd w:val="clear" w:color="auto" w:fill="FFFFFF"/>
        </w:rPr>
        <w:t>Содержание</w:t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музыкальный руководитель предлагает детям музыкальные игрушки, на которых дети по показу музицируют. Далее музыкальный руководитель начинает играть на любом инструменте. Ребенок выбирает любую понравившуюся игрушку и подыгрывает взрослому. </w:t>
      </w:r>
    </w:p>
    <w:p w:rsidR="00121F6E" w:rsidRPr="00CB31BC" w:rsidRDefault="00121F6E" w:rsidP="00121F6E">
      <w:pPr>
        <w:spacing w:line="240" w:lineRule="auto"/>
        <w:rPr>
          <w:rFonts w:ascii="Times New Roman" w:hAnsi="Times New Roman" w:cs="Times New Roman"/>
          <w:b/>
          <w:i/>
          <w:sz w:val="10"/>
          <w:szCs w:val="28"/>
          <w:shd w:val="clear" w:color="auto" w:fill="FFFFFF"/>
        </w:rPr>
      </w:pP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«Игра в чихалочки»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B2691">
        <w:rPr>
          <w:rFonts w:ascii="Times New Roman" w:hAnsi="Times New Roman" w:cs="Times New Roman"/>
          <w:sz w:val="28"/>
          <w:szCs w:val="28"/>
          <w:u w:val="dotted"/>
          <w:shd w:val="clear" w:color="auto" w:fill="FFFFFF"/>
        </w:rPr>
        <w:t>Содержание:</w:t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вместе с музыкальным руководителем дети располагаются в комфортной обстановке и выполняют по показу взрослого движения, повторяя за музыкальным руководителем песенку: «Я щекотки не боюсь, только весело смеюсь, Ха-ха-ха! Хи-хи-хи! Ап-чхи! Ап-чхи! Я чихаю, я смеюсь, но щекотки не боюсь! Ха-ха-ха! Хи-хи-хи! Ап-чхи! Ап-чхи!»</w:t>
      </w:r>
      <w:r w:rsidRPr="00AB2691">
        <w:rPr>
          <w:rFonts w:ascii="Times New Roman" w:hAnsi="Times New Roman" w:cs="Times New Roman"/>
          <w:sz w:val="28"/>
          <w:szCs w:val="28"/>
        </w:rPr>
        <w:br/>
      </w:r>
      <w:r w:rsidRPr="00AB2691">
        <w:rPr>
          <w:rFonts w:ascii="Times New Roman" w:hAnsi="Times New Roman" w:cs="Times New Roman"/>
          <w:sz w:val="28"/>
          <w:szCs w:val="28"/>
        </w:rPr>
        <w:br/>
      </w: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«Прогулка» </w:t>
      </w:r>
    </w:p>
    <w:p w:rsidR="00121F6E" w:rsidRPr="00AB2691" w:rsidRDefault="00121F6E" w:rsidP="00121F6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u w:val="dotted"/>
          <w:shd w:val="clear" w:color="auto" w:fill="FFFFFF"/>
        </w:rPr>
        <w:t>Содержание:</w:t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 стоят в одной стороне зала и проговаривают слова: «Скучно, скучно так сидеть Друг на друга все смотреть. Не пора ли прогуляться? Друг за дружкой погоняться!» Дети бегут на противоположную сторону зала, где их встречает музыкальный руководитель и занимают стульчики.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«Кто как идет»</w:t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u w:val="dotted"/>
          <w:shd w:val="clear" w:color="auto" w:fill="FFFFFF"/>
        </w:rPr>
        <w:t>Содержание:</w:t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выполнять по тексту и по показу музыкального руководителя движения под музыку: «Наденем на ножки новые сапожки И пойдем гулять, — дождик догонять! Большие ноги идут по дороге! Маленькие ножки бегут по дорожке! Бежали лесочком, прыгали по кочкам:</w:t>
      </w:r>
      <w:r w:rsidRPr="00AB2691">
        <w:rPr>
          <w:rFonts w:ascii="Times New Roman" w:hAnsi="Times New Roman" w:cs="Times New Roman"/>
          <w:sz w:val="28"/>
          <w:szCs w:val="28"/>
        </w:rPr>
        <w:br/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Прыг да скок, прыг да скок! Прибежали на лужок!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>Сели дружно все в кружок!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      Второй этап адаптации</w:t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основной. В данный период наиболее важна роль взрослого для создания доброжелательных отношений, доверия. У детей формируется на этом этапе чувство физической и психической защиты.</w:t>
      </w:r>
      <w:r w:rsidRPr="00AB2691"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01"/>
        <w:gridCol w:w="2126"/>
        <w:gridCol w:w="6344"/>
      </w:tblGrid>
      <w:tr w:rsidR="00121F6E" w:rsidRPr="00AB2691" w:rsidTr="00746DBF">
        <w:tc>
          <w:tcPr>
            <w:tcW w:w="1101" w:type="dxa"/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26" w:type="dxa"/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Музыкально-игровая технология</w:t>
            </w:r>
          </w:p>
        </w:tc>
        <w:tc>
          <w:tcPr>
            <w:tcW w:w="6344" w:type="dxa"/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Цель игры</w:t>
            </w:r>
          </w:p>
        </w:tc>
      </w:tr>
      <w:tr w:rsidR="00121F6E" w:rsidRPr="00AB2691" w:rsidTr="00746DBF">
        <w:tc>
          <w:tcPr>
            <w:tcW w:w="1101" w:type="dxa"/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«Мой младший друг"</w:t>
            </w:r>
          </w:p>
        </w:tc>
        <w:tc>
          <w:tcPr>
            <w:tcW w:w="6344" w:type="dxa"/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Определить степень включенности в новый социум. Создать социальную ситуацию: окружить младших детей вниманием, лаской, любовью.</w:t>
            </w:r>
          </w:p>
        </w:tc>
      </w:tr>
      <w:tr w:rsidR="00121F6E" w:rsidRPr="00AB2691" w:rsidTr="00746DBF">
        <w:tc>
          <w:tcPr>
            <w:tcW w:w="1101" w:type="dxa"/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«Знакомство»</w:t>
            </w:r>
          </w:p>
        </w:tc>
        <w:tc>
          <w:tcPr>
            <w:tcW w:w="6344" w:type="dxa"/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Знакомство средствами музыкальной деятельности со сверстниками. Определение музыкальных вкусов ребенка. Установление контактов между детьми.</w:t>
            </w:r>
          </w:p>
        </w:tc>
      </w:tr>
      <w:tr w:rsidR="00121F6E" w:rsidRPr="00AB2691" w:rsidTr="00746DBF">
        <w:tc>
          <w:tcPr>
            <w:tcW w:w="1101" w:type="dxa"/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 xml:space="preserve">«Наш веселый </w:t>
            </w:r>
            <w:r w:rsidRPr="00AB26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оркестр»</w:t>
            </w:r>
          </w:p>
        </w:tc>
        <w:tc>
          <w:tcPr>
            <w:tcW w:w="6344" w:type="dxa"/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Определить степень  развития музыкально-</w:t>
            </w:r>
            <w:r w:rsidRPr="00AB26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ритмических движений детей.</w:t>
            </w:r>
          </w:p>
        </w:tc>
      </w:tr>
      <w:tr w:rsidR="00121F6E" w:rsidRPr="00AB2691" w:rsidTr="00746DBF">
        <w:tc>
          <w:tcPr>
            <w:tcW w:w="1101" w:type="dxa"/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126" w:type="dxa"/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«Король горы»</w:t>
            </w:r>
          </w:p>
        </w:tc>
        <w:tc>
          <w:tcPr>
            <w:tcW w:w="6344" w:type="dxa"/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Определить уровень двигательной активности.</w:t>
            </w:r>
          </w:p>
        </w:tc>
      </w:tr>
      <w:tr w:rsidR="00121F6E" w:rsidRPr="00AB2691" w:rsidTr="00746DBF">
        <w:tc>
          <w:tcPr>
            <w:tcW w:w="1101" w:type="dxa"/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«Эстафета с воздушным шариком»</w:t>
            </w:r>
          </w:p>
        </w:tc>
        <w:tc>
          <w:tcPr>
            <w:tcW w:w="6344" w:type="dxa"/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Определить степень комфортности в новом для ребенка социуме.</w:t>
            </w:r>
          </w:p>
        </w:tc>
      </w:tr>
      <w:tr w:rsidR="00121F6E" w:rsidRPr="00AB2691" w:rsidTr="00746DBF">
        <w:tc>
          <w:tcPr>
            <w:tcW w:w="1101" w:type="dxa"/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«Таря-маря»</w:t>
            </w:r>
          </w:p>
        </w:tc>
        <w:tc>
          <w:tcPr>
            <w:tcW w:w="6344" w:type="dxa"/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Установление средствами музыкальной игротерапии степень вербального и невербального контакта.</w:t>
            </w:r>
          </w:p>
        </w:tc>
      </w:tr>
      <w:tr w:rsidR="00121F6E" w:rsidRPr="00AB2691" w:rsidTr="00746DBF">
        <w:trPr>
          <w:trHeight w:val="285"/>
        </w:trPr>
        <w:tc>
          <w:tcPr>
            <w:tcW w:w="1101" w:type="dxa"/>
            <w:tcBorders>
              <w:bottom w:val="single" w:sz="4" w:space="0" w:color="auto"/>
            </w:tcBorders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«Послушный барабан»</w:t>
            </w:r>
          </w:p>
        </w:tc>
        <w:tc>
          <w:tcPr>
            <w:tcW w:w="6344" w:type="dxa"/>
            <w:tcBorders>
              <w:bottom w:val="single" w:sz="4" w:space="0" w:color="auto"/>
            </w:tcBorders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В музыкальной игре используются контрасты темпа и динамики.</w:t>
            </w:r>
          </w:p>
        </w:tc>
      </w:tr>
      <w:tr w:rsidR="00121F6E" w:rsidRPr="00AB2691" w:rsidTr="00746DBF">
        <w:trPr>
          <w:trHeight w:val="255"/>
        </w:trPr>
        <w:tc>
          <w:tcPr>
            <w:tcW w:w="1101" w:type="dxa"/>
            <w:tcBorders>
              <w:top w:val="single" w:sz="4" w:space="0" w:color="auto"/>
            </w:tcBorders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«Веселый карнавал»</w:t>
            </w:r>
          </w:p>
        </w:tc>
        <w:tc>
          <w:tcPr>
            <w:tcW w:w="6344" w:type="dxa"/>
            <w:tcBorders>
              <w:top w:val="single" w:sz="4" w:space="0" w:color="auto"/>
            </w:tcBorders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Средствами музыкальной игротерапии адаптировать детей к изменениям ритма, темпа, смены музыкальной деятельности.</w:t>
            </w:r>
          </w:p>
        </w:tc>
      </w:tr>
    </w:tbl>
    <w:p w:rsidR="00121F6E" w:rsidRPr="00CB31BC" w:rsidRDefault="00121F6E" w:rsidP="00121F6E">
      <w:pPr>
        <w:spacing w:line="240" w:lineRule="auto"/>
        <w:rPr>
          <w:rFonts w:ascii="Times New Roman" w:hAnsi="Times New Roman" w:cs="Times New Roman"/>
          <w:sz w:val="8"/>
          <w:szCs w:val="28"/>
        </w:rPr>
      </w:pP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«Мой младший друг»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u w:val="dotted"/>
          <w:shd w:val="clear" w:color="auto" w:fill="FFFFFF"/>
        </w:rPr>
        <w:t>Содержание:</w:t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пригласить в музыкальный зал детей старших групп поиграть с малышами. Младшие дети подражают старшим, после чего старшие дети садятся с малышами на ковер и в «микрофон» (игрушечный) говорят добрые слова в адрес каждого младшего ребенка. </w:t>
      </w:r>
    </w:p>
    <w:p w:rsidR="00121F6E" w:rsidRPr="00CB31BC" w:rsidRDefault="00121F6E" w:rsidP="00121F6E">
      <w:pPr>
        <w:spacing w:line="240" w:lineRule="auto"/>
        <w:rPr>
          <w:rFonts w:ascii="Times New Roman" w:hAnsi="Times New Roman" w:cs="Times New Roman"/>
          <w:b/>
          <w:i/>
          <w:sz w:val="6"/>
          <w:szCs w:val="28"/>
          <w:shd w:val="clear" w:color="auto" w:fill="FFFFFF"/>
        </w:rPr>
      </w:pP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«Знакомство»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>В музыкальный зал пригласить детей старших групп. Старшие дети приглашают младших детей на танец. Под веселую музыку дети вместе танцуют. Можно имитировать танцевальные движения детей старшей группы по показу. В конце дети благодарят друг друга, говорят друг другу добрые пожелания. Дети старшей группы провожают малышей из музыкального зала в сопровождении взрослого в групповую комнату.</w:t>
      </w:r>
    </w:p>
    <w:p w:rsidR="00121F6E" w:rsidRPr="00CB31BC" w:rsidRDefault="00121F6E" w:rsidP="00121F6E">
      <w:pPr>
        <w:spacing w:line="240" w:lineRule="auto"/>
        <w:rPr>
          <w:rFonts w:ascii="Times New Roman" w:hAnsi="Times New Roman" w:cs="Times New Roman"/>
          <w:sz w:val="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«Наш веселый оркестр»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Малышам нравится «подмурлыкивать» песенки. Детям предложить музыкальные инструменты, или шумовые. По показу музыкального руководителя организуется веселый оркестр. Детям активно помогает взрослый. </w:t>
      </w:r>
    </w:p>
    <w:p w:rsidR="00121F6E" w:rsidRPr="00CB31BC" w:rsidRDefault="00121F6E" w:rsidP="00121F6E">
      <w:pPr>
        <w:spacing w:line="240" w:lineRule="auto"/>
        <w:rPr>
          <w:rFonts w:ascii="Times New Roman" w:hAnsi="Times New Roman" w:cs="Times New Roman"/>
          <w:b/>
          <w:i/>
          <w:sz w:val="2"/>
          <w:szCs w:val="28"/>
          <w:shd w:val="clear" w:color="auto" w:fill="FFFFFF"/>
        </w:rPr>
      </w:pP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«Король горы»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Понадобятся легкие яркие модули-матрацы, модули-подушки, из которых выкладывается «горка». Модули-подушки представляют собой «подножие горы». Но горе музыкальный руководитель кладет музыкальный инструмент или игрушку. Дети под веселую музыку двигаются по залу с музыкальным руководителем. По сигналу пытаются взобраться на «гору» и достать первым музыкальный инструмент, «шумелку», или игрушку. Кто первый достанет, тот играет на нем под аплодисменты. </w:t>
      </w:r>
    </w:p>
    <w:p w:rsidR="00121F6E" w:rsidRPr="00CB31BC" w:rsidRDefault="00121F6E" w:rsidP="00121F6E">
      <w:pPr>
        <w:spacing w:line="240" w:lineRule="auto"/>
        <w:rPr>
          <w:rFonts w:ascii="Times New Roman" w:hAnsi="Times New Roman" w:cs="Times New Roman"/>
          <w:b/>
          <w:i/>
          <w:sz w:val="4"/>
          <w:szCs w:val="28"/>
          <w:shd w:val="clear" w:color="auto" w:fill="FFFFFF"/>
        </w:rPr>
      </w:pP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«Эстафета с воздушным шариком»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u w:val="dotted"/>
          <w:shd w:val="clear" w:color="auto" w:fill="FFFFFF"/>
        </w:rPr>
        <w:t>Содержание:</w:t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залу разбросаны воздушные шарики. Дети сидят в определенной части музыкального зала в ожидании без музыкального сопровождения. Как только зазвучала веселая музыка, каждый ребенок пытается докатить свой выбранный шарик к финишу, стоя на четвереньках (шарик можно толкать, дуть на него — применять любые действия для его продвижения к финишу)</w:t>
      </w:r>
    </w:p>
    <w:p w:rsidR="00121F6E" w:rsidRPr="00CB31BC" w:rsidRDefault="00121F6E" w:rsidP="00121F6E">
      <w:pPr>
        <w:spacing w:line="240" w:lineRule="auto"/>
        <w:rPr>
          <w:rFonts w:ascii="Times New Roman" w:hAnsi="Times New Roman" w:cs="Times New Roman"/>
          <w:b/>
          <w:i/>
          <w:sz w:val="6"/>
          <w:szCs w:val="28"/>
          <w:shd w:val="clear" w:color="auto" w:fill="FFFFFF"/>
        </w:rPr>
      </w:pP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«Таря-маря»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B2691">
        <w:rPr>
          <w:rFonts w:ascii="Times New Roman" w:hAnsi="Times New Roman" w:cs="Times New Roman"/>
          <w:sz w:val="28"/>
          <w:szCs w:val="28"/>
          <w:u w:val="dotted"/>
          <w:shd w:val="clear" w:color="auto" w:fill="FFFFFF"/>
        </w:rPr>
        <w:t>Содержание</w:t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дети в музыкальном зале располагаются сидя паровозиком. Поглаживают друг другу спинку под спокойную музыку с речевым сопровождением: «Таря-маря в лес ходила (изображают ходьбу пальчиками), Шишки ела, нам велела (легкое пощипывание), А мы шишки не едим (легкое постукивание кулачками) Таре-маре отдадим! (обняли впереди сидящего и развернулись в другую сторону) Игра повторяется. </w:t>
      </w:r>
    </w:p>
    <w:p w:rsidR="00121F6E" w:rsidRPr="00CB31BC" w:rsidRDefault="00121F6E" w:rsidP="00121F6E">
      <w:pPr>
        <w:spacing w:line="240" w:lineRule="auto"/>
        <w:rPr>
          <w:rFonts w:ascii="Times New Roman" w:hAnsi="Times New Roman" w:cs="Times New Roman"/>
          <w:b/>
          <w:i/>
          <w:sz w:val="8"/>
          <w:szCs w:val="28"/>
          <w:shd w:val="clear" w:color="auto" w:fill="FFFFFF"/>
        </w:rPr>
      </w:pP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«Послушный барабан»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B2691">
        <w:rPr>
          <w:rFonts w:ascii="Times New Roman" w:hAnsi="Times New Roman" w:cs="Times New Roman"/>
          <w:sz w:val="28"/>
          <w:szCs w:val="28"/>
          <w:u w:val="dotted"/>
          <w:shd w:val="clear" w:color="auto" w:fill="FFFFFF"/>
        </w:rPr>
        <w:t>Содержание:</w:t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периметру ковра в музыкальном зале разложены яркие круги. Выбирается ведущий, за которым с помощью музыкального руководителя дети двигаются «змейкой» по всему залу. Музыкальный руководитель сопровождает ходьбу отбиванием ритма в барабан. По сигналу дети разбегаются и занимают место в круге. Игра повторяется.</w:t>
      </w:r>
    </w:p>
    <w:p w:rsidR="00121F6E" w:rsidRPr="00CB31BC" w:rsidRDefault="00121F6E" w:rsidP="00121F6E">
      <w:pPr>
        <w:spacing w:line="240" w:lineRule="auto"/>
        <w:rPr>
          <w:rFonts w:ascii="Times New Roman" w:hAnsi="Times New Roman" w:cs="Times New Roman"/>
          <w:b/>
          <w:i/>
          <w:sz w:val="6"/>
          <w:szCs w:val="28"/>
          <w:shd w:val="clear" w:color="auto" w:fill="FFFFFF"/>
        </w:rPr>
      </w:pP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«Веселый карнавал»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B2691">
        <w:rPr>
          <w:rFonts w:ascii="Times New Roman" w:hAnsi="Times New Roman" w:cs="Times New Roman"/>
          <w:sz w:val="28"/>
          <w:szCs w:val="28"/>
          <w:u w:val="dotted"/>
          <w:shd w:val="clear" w:color="auto" w:fill="FFFFFF"/>
        </w:rPr>
        <w:t>Содержание:</w:t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 наряжаются в маски разных животных. Исполняется под сопровождение музыкального руководителя ранее разученная песня (про кошечку, зайчика, медвежонка и т. п.) То герой, о ком поется выходит и имитирует определенные движения. </w:t>
      </w:r>
    </w:p>
    <w:p w:rsidR="00121F6E" w:rsidRDefault="00121F6E" w:rsidP="00121F6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      </w:t>
      </w:r>
    </w:p>
    <w:p w:rsidR="00121F6E" w:rsidRPr="00AB2691" w:rsidRDefault="00121F6E" w:rsidP="00121F6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Третий этап адаптации</w:t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заключительный. Продолжать формировать систему адаптационных механизмов, развивать положительные привычки и положительные ситуации, комфортные для пребывания ребенка в новом социуме.</w:t>
      </w:r>
    </w:p>
    <w:p w:rsidR="00121F6E" w:rsidRPr="00AB2691" w:rsidRDefault="00121F6E" w:rsidP="00121F6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59"/>
        <w:gridCol w:w="2410"/>
        <w:gridCol w:w="6202"/>
      </w:tblGrid>
      <w:tr w:rsidR="00121F6E" w:rsidRPr="00AB2691" w:rsidTr="00746DBF">
        <w:tc>
          <w:tcPr>
            <w:tcW w:w="959" w:type="dxa"/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10" w:type="dxa"/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Музыкально-игровая технология</w:t>
            </w:r>
          </w:p>
        </w:tc>
        <w:tc>
          <w:tcPr>
            <w:tcW w:w="6202" w:type="dxa"/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Цель игры</w:t>
            </w:r>
          </w:p>
        </w:tc>
      </w:tr>
      <w:tr w:rsidR="00121F6E" w:rsidRPr="00AB2691" w:rsidTr="00746DBF">
        <w:trPr>
          <w:trHeight w:val="964"/>
        </w:trPr>
        <w:tc>
          <w:tcPr>
            <w:tcW w:w="959" w:type="dxa"/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«Музыкальная сказка»</w:t>
            </w:r>
          </w:p>
        </w:tc>
        <w:tc>
          <w:tcPr>
            <w:tcW w:w="6202" w:type="dxa"/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Определить степень развития речи.</w:t>
            </w:r>
          </w:p>
        </w:tc>
      </w:tr>
      <w:tr w:rsidR="00121F6E" w:rsidRPr="00AB2691" w:rsidTr="00746DBF">
        <w:tc>
          <w:tcPr>
            <w:tcW w:w="959" w:type="dxa"/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«Потешка»</w:t>
            </w:r>
          </w:p>
        </w:tc>
        <w:tc>
          <w:tcPr>
            <w:tcW w:w="6202" w:type="dxa"/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Выявить в ходе музыкально-игровой деятельности уровень развития координации движений.</w:t>
            </w:r>
          </w:p>
        </w:tc>
      </w:tr>
      <w:tr w:rsidR="00121F6E" w:rsidRPr="00AB2691" w:rsidTr="00746DBF">
        <w:tc>
          <w:tcPr>
            <w:tcW w:w="959" w:type="dxa"/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«Пузырек»</w:t>
            </w:r>
          </w:p>
        </w:tc>
        <w:tc>
          <w:tcPr>
            <w:tcW w:w="6202" w:type="dxa"/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Определить степень развития музыкальн0-ритмических движений у детей</w:t>
            </w:r>
          </w:p>
        </w:tc>
      </w:tr>
      <w:tr w:rsidR="00121F6E" w:rsidRPr="00AB2691" w:rsidTr="00746DBF">
        <w:tc>
          <w:tcPr>
            <w:tcW w:w="959" w:type="dxa"/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«Здравствуй, киска»</w:t>
            </w:r>
          </w:p>
        </w:tc>
        <w:tc>
          <w:tcPr>
            <w:tcW w:w="6202" w:type="dxa"/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Развивать умение играть в коллективе. Развивать элементарные чувства ансамбля, способность слушать и слышать, тембровый слух.</w:t>
            </w:r>
          </w:p>
        </w:tc>
      </w:tr>
      <w:tr w:rsidR="00121F6E" w:rsidRPr="00AB2691" w:rsidTr="00746DBF">
        <w:tc>
          <w:tcPr>
            <w:tcW w:w="959" w:type="dxa"/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«Угадай, что звучит»</w:t>
            </w:r>
          </w:p>
        </w:tc>
        <w:tc>
          <w:tcPr>
            <w:tcW w:w="6202" w:type="dxa"/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Развивать средствами музыкальной игротерапии сенсорную основу слухового компонента.</w:t>
            </w:r>
          </w:p>
        </w:tc>
      </w:tr>
      <w:tr w:rsidR="00121F6E" w:rsidRPr="00AB2691" w:rsidTr="00746DBF">
        <w:tc>
          <w:tcPr>
            <w:tcW w:w="959" w:type="dxa"/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«На бабушкином дворе»</w:t>
            </w:r>
          </w:p>
        </w:tc>
        <w:tc>
          <w:tcPr>
            <w:tcW w:w="6202" w:type="dxa"/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В музыкальной деятельности развивать простейшие форм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 xml:space="preserve"> двигательной фантазии. Применять диалогические музыкально-игровые </w:t>
            </w:r>
            <w:r w:rsidRPr="00AB26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формы и музыкально-речевые игры.</w:t>
            </w:r>
          </w:p>
        </w:tc>
      </w:tr>
      <w:tr w:rsidR="00121F6E" w:rsidRPr="00AB2691" w:rsidTr="00746DBF">
        <w:trPr>
          <w:trHeight w:val="315"/>
        </w:trPr>
        <w:tc>
          <w:tcPr>
            <w:tcW w:w="959" w:type="dxa"/>
            <w:tcBorders>
              <w:bottom w:val="single" w:sz="4" w:space="0" w:color="auto"/>
            </w:tcBorders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«Наш паровозик»</w:t>
            </w:r>
          </w:p>
        </w:tc>
        <w:tc>
          <w:tcPr>
            <w:tcW w:w="6202" w:type="dxa"/>
            <w:tcBorders>
              <w:bottom w:val="single" w:sz="4" w:space="0" w:color="auto"/>
            </w:tcBorders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В музыкальной игре используются контрасты темпа и динамики.</w:t>
            </w:r>
          </w:p>
        </w:tc>
      </w:tr>
      <w:tr w:rsidR="00121F6E" w:rsidRPr="00AB2691" w:rsidTr="00746DBF">
        <w:trPr>
          <w:trHeight w:val="195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121F6E" w:rsidRPr="00AB2691" w:rsidRDefault="00121F6E" w:rsidP="00746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«Веселый бубен»</w:t>
            </w:r>
          </w:p>
        </w:tc>
        <w:tc>
          <w:tcPr>
            <w:tcW w:w="6202" w:type="dxa"/>
            <w:tcBorders>
              <w:top w:val="single" w:sz="4" w:space="0" w:color="auto"/>
            </w:tcBorders>
          </w:tcPr>
          <w:p w:rsidR="00121F6E" w:rsidRPr="00AB2691" w:rsidRDefault="00121F6E" w:rsidP="00746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691">
              <w:rPr>
                <w:rFonts w:ascii="Times New Roman" w:hAnsi="Times New Roman" w:cs="Times New Roman"/>
                <w:sz w:val="28"/>
                <w:szCs w:val="28"/>
              </w:rPr>
              <w:t>Средствами музыкальной игротерапии развивать музыкальные способности. Развивать умения элементарного музицирования.</w:t>
            </w:r>
          </w:p>
        </w:tc>
      </w:tr>
    </w:tbl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</w:rPr>
        <w:br/>
      </w: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«Музыкальная сказка»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>Музыкальный руководитель рассказывает детям знакомую сказку, сопровождая рассказ игрой на фортепиано. Дети в определенных моментах сказки вместе со взрослым воспроизводят простейшие ритмические сочетания (хлопки, шлепки, цоканье языком), а также извлекают звуки с помощью предложенных шумовых инструментов.</w:t>
      </w:r>
    </w:p>
    <w:p w:rsidR="00121F6E" w:rsidRPr="00CB31BC" w:rsidRDefault="00121F6E" w:rsidP="00121F6E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28"/>
          <w:shd w:val="clear" w:color="auto" w:fill="FFFFFF"/>
        </w:rPr>
      </w:pP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«Потешка»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игровой форме дети повторяют по показу музыкального руководителя содержание потешки: «Из-за леса, из-за гор, едет дедушка Егор («скачут» на лошадке), Жена на коровке, дети на телятках, Внуки на козлятках! Ехали, ехали…В ямку бух! (садятся на пол)» </w:t>
      </w:r>
    </w:p>
    <w:p w:rsidR="00121F6E" w:rsidRPr="00CB31BC" w:rsidRDefault="00121F6E" w:rsidP="00121F6E">
      <w:pPr>
        <w:spacing w:line="240" w:lineRule="auto"/>
        <w:rPr>
          <w:rFonts w:ascii="Times New Roman" w:hAnsi="Times New Roman" w:cs="Times New Roman"/>
          <w:b/>
          <w:i/>
          <w:sz w:val="10"/>
          <w:szCs w:val="28"/>
          <w:shd w:val="clear" w:color="auto" w:fill="FFFFFF"/>
        </w:rPr>
      </w:pP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«Пузырек»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двигаются по залу в различных направлениях, можно парами под спокойную музыку. Как только заиграла веселая мелодия, дети выстраиваются с помощью музыкального руководителя в круг и играют, сужая и расширяя круг: «Раздувайся, пузырь, раздувайся, большой, Раздувайся, большой, да не лопайся! (хлопают дружно в ладоши)» </w:t>
      </w:r>
    </w:p>
    <w:p w:rsidR="00121F6E" w:rsidRDefault="00121F6E" w:rsidP="00121F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«Здравствуй, киска»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>Музыкальный руководитель выбирает «киску», ребенку одевают «шапочку кошки» и по показу выполняют соответственные тексту движения. Музыкальный руководитель может показывать движения, используя игрушку кукольного театра: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«Здравствуй, киска, как дела?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же ты от нас ушла?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Киска: Не могу я с вами жить!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>Негде хвостик положить!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«Здравствуй, киска, как дела?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>Что же ты от нас ушла?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Киска: Ходите, зеваете!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хвостик наступаете!» </w:t>
      </w:r>
    </w:p>
    <w:p w:rsidR="00121F6E" w:rsidRPr="00CB31BC" w:rsidRDefault="00121F6E" w:rsidP="00121F6E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28"/>
          <w:shd w:val="clear" w:color="auto" w:fill="FFFFFF"/>
        </w:rPr>
      </w:pP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«Угадай, что звучит</w:t>
      </w: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</w:p>
    <w:p w:rsidR="00121F6E" w:rsidRPr="00AB2691" w:rsidRDefault="00121F6E" w:rsidP="00121F6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>За ширмой настольного театра музыкальный руководитель прячет музыкальные и ритмические инструменты. Музыкальный руководитель поет: «Кто-то в домике живет? Кто-то в домике поет? Ай, люли, вот поет! Ай, люли, вот поет!» Потом издает звуки определенным инструментом. Дети отгадывают, какой инструмент прозвучал и потом поют с музыкальным руководителем знакомую попевку или потешку, сопровождая пение игрой на этом музыкальном инструменте.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 xml:space="preserve"> «На бабушкином дворе»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Музыкальный руководитель предлагает детям набор музыкальных игрушек и под музыку все вместе музицируют, сопровождая игру и звукоподражанием и имитационными характерными движениями: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«Повстречались два котенка: мяу, мяу!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Повстречались два щенка: гав, гав, гав!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Повстречались жеребята: и-го-го!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Два тигренка: р-р-р! Два бычка: му-у, му-у! </w:t>
      </w:r>
    </w:p>
    <w:p w:rsidR="00121F6E" w:rsidRPr="00CB31BC" w:rsidRDefault="00121F6E" w:rsidP="00121F6E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8"/>
          <w:shd w:val="clear" w:color="auto" w:fill="FFFFFF"/>
        </w:rPr>
      </w:pP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«Наш паровозик»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Построить с детьми паровозик из стульев или ярких модулей, под музыку изображать езду на паровозике, когда остановка, выходить «гулять на полянку», и изображать определенного животного.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«Деток поезд к нам везет, в лес и на полянку,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>Будут дети там гулять, повстречают…(зайку, мишку, лисичку, мышку, птичку, оленя)»</w:t>
      </w:r>
    </w:p>
    <w:p w:rsidR="00121F6E" w:rsidRPr="00CB31BC" w:rsidRDefault="00121F6E" w:rsidP="00121F6E">
      <w:pPr>
        <w:spacing w:line="240" w:lineRule="auto"/>
        <w:rPr>
          <w:rFonts w:ascii="Times New Roman" w:hAnsi="Times New Roman" w:cs="Times New Roman"/>
          <w:sz w:val="8"/>
          <w:szCs w:val="28"/>
          <w:shd w:val="clear" w:color="auto" w:fill="FFFFFF"/>
        </w:rPr>
      </w:pP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B269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«Веселый бубен»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рассаживаются и по одному исполняют игру на музыкальном инструменте — бубне: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«Поиграй-ка…(имя ребенка) в бубен,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в ладоши хлопать будем! </w:t>
      </w:r>
    </w:p>
    <w:p w:rsidR="00121F6E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Поиграй веселей, посильнее в бубен бей!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Ай-да, …(имя ребенка), как играет,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ладошкой ударяет! </w:t>
      </w:r>
    </w:p>
    <w:p w:rsidR="00121F6E" w:rsidRPr="00AB2691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Поиграл, вот и все, </w:t>
      </w:r>
    </w:p>
    <w:p w:rsidR="00121F6E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Бубен …(имя ребенка) отнесет!» </w:t>
      </w:r>
    </w:p>
    <w:p w:rsidR="00121F6E" w:rsidRPr="00FF1B60" w:rsidRDefault="00121F6E" w:rsidP="00121F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1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Играйте со своими детьми, доставляйте им радость. Минуты общения со взрослым подарят ребенку минуты радости, веселья, детского счастья, вашего внимания и ощущения любви, симпатии, приятия, защищенности! Дети ответят искренней детской любовью! </w:t>
      </w:r>
    </w:p>
    <w:p w:rsidR="008B5A9E" w:rsidRDefault="008B5A9E" w:rsidP="002E1F63">
      <w:pPr>
        <w:rPr>
          <w:rFonts w:ascii="Times New Roman" w:hAnsi="Times New Roman" w:cs="Times New Roman"/>
          <w:sz w:val="28"/>
          <w:szCs w:val="28"/>
        </w:rPr>
      </w:pPr>
    </w:p>
    <w:p w:rsidR="00916FAC" w:rsidRPr="00C04400" w:rsidRDefault="00916FAC" w:rsidP="004641E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04400">
        <w:rPr>
          <w:rFonts w:ascii="Times New Roman" w:hAnsi="Times New Roman" w:cs="Times New Roman"/>
          <w:b/>
          <w:i/>
          <w:sz w:val="28"/>
          <w:szCs w:val="28"/>
        </w:rPr>
        <w:t>3-й этап «Заключительный»</w:t>
      </w:r>
    </w:p>
    <w:p w:rsidR="001D3E3F" w:rsidRPr="001D3E3F" w:rsidRDefault="001D3E3F" w:rsidP="001D3E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3E3F">
        <w:rPr>
          <w:rFonts w:ascii="Times New Roman" w:hAnsi="Times New Roman" w:cs="Times New Roman"/>
          <w:sz w:val="28"/>
          <w:szCs w:val="28"/>
        </w:rPr>
        <w:t>1. Оформление проекта</w:t>
      </w:r>
      <w:r w:rsidR="000E60B3">
        <w:rPr>
          <w:rFonts w:ascii="Times New Roman" w:hAnsi="Times New Roman" w:cs="Times New Roman"/>
          <w:sz w:val="28"/>
          <w:szCs w:val="28"/>
        </w:rPr>
        <w:t>.</w:t>
      </w:r>
    </w:p>
    <w:p w:rsidR="001D3E3F" w:rsidRPr="001D3E3F" w:rsidRDefault="001D3E3F" w:rsidP="001D3E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3E3F">
        <w:rPr>
          <w:rFonts w:ascii="Times New Roman" w:hAnsi="Times New Roman" w:cs="Times New Roman"/>
          <w:sz w:val="28"/>
          <w:szCs w:val="28"/>
        </w:rPr>
        <w:t>2. Разработка рекомендаций для воспитателей</w:t>
      </w:r>
      <w:r w:rsidR="000E60B3">
        <w:rPr>
          <w:rFonts w:ascii="Times New Roman" w:hAnsi="Times New Roman" w:cs="Times New Roman"/>
          <w:sz w:val="28"/>
          <w:szCs w:val="28"/>
        </w:rPr>
        <w:t xml:space="preserve">, музыкального руководителя </w:t>
      </w:r>
      <w:r w:rsidRPr="001D3E3F">
        <w:rPr>
          <w:rFonts w:ascii="Times New Roman" w:hAnsi="Times New Roman" w:cs="Times New Roman"/>
          <w:sz w:val="28"/>
          <w:szCs w:val="28"/>
        </w:rPr>
        <w:t xml:space="preserve"> и помощникам воспитателя по теме проекта</w:t>
      </w:r>
      <w:r w:rsidR="000E60B3">
        <w:rPr>
          <w:rFonts w:ascii="Times New Roman" w:hAnsi="Times New Roman" w:cs="Times New Roman"/>
          <w:sz w:val="28"/>
          <w:szCs w:val="28"/>
        </w:rPr>
        <w:t>.</w:t>
      </w:r>
    </w:p>
    <w:p w:rsidR="001D3E3F" w:rsidRDefault="001D3E3F" w:rsidP="001D3E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3E3F">
        <w:rPr>
          <w:rFonts w:ascii="Times New Roman" w:hAnsi="Times New Roman" w:cs="Times New Roman"/>
          <w:sz w:val="28"/>
          <w:szCs w:val="28"/>
        </w:rPr>
        <w:t>3. Подведение итога на педагогическом совете, презентация проекта</w:t>
      </w:r>
      <w:r w:rsidR="000E60B3">
        <w:rPr>
          <w:rFonts w:ascii="Times New Roman" w:hAnsi="Times New Roman" w:cs="Times New Roman"/>
          <w:sz w:val="28"/>
          <w:szCs w:val="28"/>
        </w:rPr>
        <w:t>.</w:t>
      </w:r>
    </w:p>
    <w:p w:rsidR="00107E40" w:rsidRDefault="00107E40" w:rsidP="00BA373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D3E3F" w:rsidRPr="007A28FA" w:rsidRDefault="001D3E3F" w:rsidP="00BA373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28FA">
        <w:rPr>
          <w:rFonts w:ascii="Times New Roman" w:hAnsi="Times New Roman" w:cs="Times New Roman"/>
          <w:b/>
          <w:i/>
          <w:sz w:val="28"/>
          <w:szCs w:val="28"/>
        </w:rPr>
        <w:t>Используемая литература</w:t>
      </w:r>
    </w:p>
    <w:p w:rsidR="001D3E3F" w:rsidRPr="001D3E3F" w:rsidRDefault="001D3E3F" w:rsidP="00BA3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E3F">
        <w:rPr>
          <w:rFonts w:ascii="Times New Roman" w:hAnsi="Times New Roman" w:cs="Times New Roman"/>
          <w:sz w:val="28"/>
          <w:szCs w:val="28"/>
        </w:rPr>
        <w:t>1. Адаптация ребенка к условиям детского сада: управление процессом, диагностика, рекомендации / авт. – сост. Н. В. Соколовская. Волгоград: Учитель, 2008. – 188с.</w:t>
      </w:r>
    </w:p>
    <w:p w:rsidR="001D3E3F" w:rsidRPr="001D3E3F" w:rsidRDefault="001D3E3F" w:rsidP="00BA3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E3F">
        <w:rPr>
          <w:rFonts w:ascii="Times New Roman" w:hAnsi="Times New Roman" w:cs="Times New Roman"/>
          <w:sz w:val="28"/>
          <w:szCs w:val="28"/>
        </w:rPr>
        <w:t>2. Белкина Л. В. Адаптация детей раннего возраста к условиям ДОУ. - Воронеж. Учитель, 2004, - 236с.</w:t>
      </w:r>
    </w:p>
    <w:p w:rsidR="001D3E3F" w:rsidRPr="001D3E3F" w:rsidRDefault="001D3E3F" w:rsidP="00BA3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E3F">
        <w:rPr>
          <w:rFonts w:ascii="Times New Roman" w:hAnsi="Times New Roman" w:cs="Times New Roman"/>
          <w:sz w:val="28"/>
          <w:szCs w:val="28"/>
        </w:rPr>
        <w:lastRenderedPageBreak/>
        <w:t>3. Двойнова А. Ф. Система работы с педагогами, воспитанниками и их родителями в адаптационный период // Справочник старшего воспитателя дошкольного учреждения. – 2009. - №9 – С. 61 – 68</w:t>
      </w:r>
    </w:p>
    <w:p w:rsidR="001D3E3F" w:rsidRPr="001D3E3F" w:rsidRDefault="001D3E3F" w:rsidP="00BA3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E3F">
        <w:rPr>
          <w:rFonts w:ascii="Times New Roman" w:hAnsi="Times New Roman" w:cs="Times New Roman"/>
          <w:sz w:val="28"/>
          <w:szCs w:val="28"/>
        </w:rPr>
        <w:t>4. Новикова Л. М., Самойлова И. В. Настольная книга школьного психолога. - М.: Эксмо, 2008 г.</w:t>
      </w:r>
    </w:p>
    <w:p w:rsidR="001D3E3F" w:rsidRPr="001D3E3F" w:rsidRDefault="001D3E3F" w:rsidP="00BA3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E3F">
        <w:rPr>
          <w:rFonts w:ascii="Times New Roman" w:hAnsi="Times New Roman" w:cs="Times New Roman"/>
          <w:sz w:val="28"/>
          <w:szCs w:val="28"/>
        </w:rPr>
        <w:t>5. В. Сатир Вы и ваша семья: Пер. с англ. Р. Кучкарова. – Издательство Апрель-Пресс, Институт общегуманитарных исследований, 2011.</w:t>
      </w:r>
    </w:p>
    <w:p w:rsidR="000E60B3" w:rsidRDefault="001D3E3F" w:rsidP="00D15F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D3E3F">
        <w:rPr>
          <w:rFonts w:ascii="Times New Roman" w:hAnsi="Times New Roman" w:cs="Times New Roman"/>
          <w:sz w:val="28"/>
          <w:szCs w:val="28"/>
        </w:rPr>
        <w:t>6. Ю. Б. Гиппенрейтер Общаться с ребёнком. Как? – Издательство АСТ, Астрель, 2011. – 240 с</w:t>
      </w:r>
    </w:p>
    <w:p w:rsidR="003C1536" w:rsidRDefault="007F3D00" w:rsidP="004331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6296025" cy="4448175"/>
            <wp:effectExtent l="19050" t="0" r="9525" b="0"/>
            <wp:docPr id="3" name="Рисунок 3" descr="C:\Users\nik19\AppData\Local\Microsoft\Windows\INetCache\Content.Word\1 этап муз=ир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19\AppData\Local\Microsoft\Windows\INetCache\Content.Word\1 этап муз=ирово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D00" w:rsidRDefault="007F3D00" w:rsidP="004331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3D00" w:rsidRDefault="007F3D00" w:rsidP="004331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3D00" w:rsidRDefault="00464F4C" w:rsidP="004331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94120" cy="4442460"/>
            <wp:effectExtent l="0" t="0" r="0" b="0"/>
            <wp:docPr id="1" name="Рисунок 1" descr="2 этап муз=игр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этап муз=игрово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00" w:rsidRDefault="007F3D00" w:rsidP="004331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1536" w:rsidRDefault="00464F4C" w:rsidP="0046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94120" cy="4442460"/>
            <wp:effectExtent l="0" t="0" r="0" b="0"/>
            <wp:docPr id="2" name="Рисунок 2" descr="3 этап муз=игр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 этап муз=игрово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1536" w:rsidSect="00596A7B">
      <w:footerReference w:type="default" r:id="rId12"/>
      <w:pgSz w:w="11906" w:h="16838"/>
      <w:pgMar w:top="567" w:right="850" w:bottom="993" w:left="1134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389" w:rsidRDefault="00215389" w:rsidP="006B4CEB">
      <w:pPr>
        <w:spacing w:after="0" w:line="240" w:lineRule="auto"/>
      </w:pPr>
      <w:r>
        <w:separator/>
      </w:r>
    </w:p>
  </w:endnote>
  <w:endnote w:type="continuationSeparator" w:id="0">
    <w:p w:rsidR="00215389" w:rsidRDefault="00215389" w:rsidP="006B4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25021"/>
      <w:docPartObj>
        <w:docPartGallery w:val="Page Numbers (Bottom of Page)"/>
        <w:docPartUnique/>
      </w:docPartObj>
    </w:sdtPr>
    <w:sdtEndPr/>
    <w:sdtContent>
      <w:p w:rsidR="00E039FC" w:rsidRDefault="00215389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4F4C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E039FC" w:rsidRDefault="00E039F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389" w:rsidRDefault="00215389" w:rsidP="006B4CEB">
      <w:pPr>
        <w:spacing w:after="0" w:line="240" w:lineRule="auto"/>
      </w:pPr>
      <w:r>
        <w:separator/>
      </w:r>
    </w:p>
  </w:footnote>
  <w:footnote w:type="continuationSeparator" w:id="0">
    <w:p w:rsidR="00215389" w:rsidRDefault="00215389" w:rsidP="006B4C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753B1"/>
    <w:multiLevelType w:val="hybridMultilevel"/>
    <w:tmpl w:val="92066DBA"/>
    <w:lvl w:ilvl="0" w:tplc="A09E71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AC13377"/>
    <w:multiLevelType w:val="hybridMultilevel"/>
    <w:tmpl w:val="206C4B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1909DD"/>
    <w:multiLevelType w:val="hybridMultilevel"/>
    <w:tmpl w:val="4D4E0B36"/>
    <w:lvl w:ilvl="0" w:tplc="0419000D">
      <w:start w:val="1"/>
      <w:numFmt w:val="bullet"/>
      <w:lvlText w:val=""/>
      <w:lvlJc w:val="left"/>
      <w:pPr>
        <w:ind w:left="20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3">
    <w:nsid w:val="222819DD"/>
    <w:multiLevelType w:val="multilevel"/>
    <w:tmpl w:val="E488C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201C89"/>
    <w:multiLevelType w:val="hybridMultilevel"/>
    <w:tmpl w:val="B8646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642190"/>
    <w:multiLevelType w:val="hybridMultilevel"/>
    <w:tmpl w:val="5E6E3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F245D9"/>
    <w:multiLevelType w:val="multilevel"/>
    <w:tmpl w:val="B0A0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34691C"/>
    <w:multiLevelType w:val="hybridMultilevel"/>
    <w:tmpl w:val="2B907D7A"/>
    <w:lvl w:ilvl="0" w:tplc="0419000D">
      <w:start w:val="1"/>
      <w:numFmt w:val="bullet"/>
      <w:lvlText w:val=""/>
      <w:lvlJc w:val="left"/>
      <w:pPr>
        <w:ind w:left="28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8">
    <w:nsid w:val="62E12866"/>
    <w:multiLevelType w:val="hybridMultilevel"/>
    <w:tmpl w:val="FD2C04C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E4C379A"/>
    <w:multiLevelType w:val="multilevel"/>
    <w:tmpl w:val="CB5C0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910A66"/>
    <w:multiLevelType w:val="multilevel"/>
    <w:tmpl w:val="3D5A2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2D6E24"/>
    <w:multiLevelType w:val="hybridMultilevel"/>
    <w:tmpl w:val="6D6893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10"/>
  </w:num>
  <w:num w:numId="5">
    <w:abstractNumId w:val="4"/>
  </w:num>
  <w:num w:numId="6">
    <w:abstractNumId w:val="5"/>
  </w:num>
  <w:num w:numId="7">
    <w:abstractNumId w:val="1"/>
  </w:num>
  <w:num w:numId="8">
    <w:abstractNumId w:val="11"/>
  </w:num>
  <w:num w:numId="9">
    <w:abstractNumId w:val="0"/>
  </w:num>
  <w:num w:numId="10">
    <w:abstractNumId w:val="8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64C"/>
    <w:rsid w:val="00016638"/>
    <w:rsid w:val="00057075"/>
    <w:rsid w:val="00074486"/>
    <w:rsid w:val="0008438A"/>
    <w:rsid w:val="000B0069"/>
    <w:rsid w:val="000C70BA"/>
    <w:rsid w:val="000D763D"/>
    <w:rsid w:val="000E60B3"/>
    <w:rsid w:val="001036BE"/>
    <w:rsid w:val="00107E40"/>
    <w:rsid w:val="001139B2"/>
    <w:rsid w:val="00121F6E"/>
    <w:rsid w:val="00123882"/>
    <w:rsid w:val="00166F03"/>
    <w:rsid w:val="00172934"/>
    <w:rsid w:val="00175D14"/>
    <w:rsid w:val="00176ECD"/>
    <w:rsid w:val="00180B2E"/>
    <w:rsid w:val="001A0902"/>
    <w:rsid w:val="001A1BA9"/>
    <w:rsid w:val="001C6BF8"/>
    <w:rsid w:val="001D3E3F"/>
    <w:rsid w:val="001D7F37"/>
    <w:rsid w:val="002063F8"/>
    <w:rsid w:val="00215389"/>
    <w:rsid w:val="002331D5"/>
    <w:rsid w:val="0024677A"/>
    <w:rsid w:val="0026329E"/>
    <w:rsid w:val="002634F1"/>
    <w:rsid w:val="00264BF0"/>
    <w:rsid w:val="00264D93"/>
    <w:rsid w:val="002711FD"/>
    <w:rsid w:val="00296329"/>
    <w:rsid w:val="002A6D2C"/>
    <w:rsid w:val="002A7436"/>
    <w:rsid w:val="002A7651"/>
    <w:rsid w:val="002E1F63"/>
    <w:rsid w:val="00331637"/>
    <w:rsid w:val="00350E30"/>
    <w:rsid w:val="00382FB4"/>
    <w:rsid w:val="00391709"/>
    <w:rsid w:val="003B5348"/>
    <w:rsid w:val="003C1536"/>
    <w:rsid w:val="003D178E"/>
    <w:rsid w:val="003E2673"/>
    <w:rsid w:val="003F5F50"/>
    <w:rsid w:val="0041158A"/>
    <w:rsid w:val="00417833"/>
    <w:rsid w:val="00433126"/>
    <w:rsid w:val="00447BBF"/>
    <w:rsid w:val="00450C70"/>
    <w:rsid w:val="004641EA"/>
    <w:rsid w:val="00464F4C"/>
    <w:rsid w:val="00483D1A"/>
    <w:rsid w:val="00484861"/>
    <w:rsid w:val="0049463F"/>
    <w:rsid w:val="004B10B3"/>
    <w:rsid w:val="004C4985"/>
    <w:rsid w:val="004C49AC"/>
    <w:rsid w:val="004E4A19"/>
    <w:rsid w:val="005145BC"/>
    <w:rsid w:val="00515CF3"/>
    <w:rsid w:val="00524310"/>
    <w:rsid w:val="00537682"/>
    <w:rsid w:val="00540DD7"/>
    <w:rsid w:val="005856BB"/>
    <w:rsid w:val="00596A7B"/>
    <w:rsid w:val="005C6648"/>
    <w:rsid w:val="005D11B2"/>
    <w:rsid w:val="005E21EC"/>
    <w:rsid w:val="00634F15"/>
    <w:rsid w:val="0064701F"/>
    <w:rsid w:val="006917E1"/>
    <w:rsid w:val="006B4CEB"/>
    <w:rsid w:val="006D3E73"/>
    <w:rsid w:val="006F4429"/>
    <w:rsid w:val="00736D7C"/>
    <w:rsid w:val="007A0DE1"/>
    <w:rsid w:val="007A28FA"/>
    <w:rsid w:val="007B77AD"/>
    <w:rsid w:val="007C3E6B"/>
    <w:rsid w:val="007F3D00"/>
    <w:rsid w:val="00874C35"/>
    <w:rsid w:val="008A6CE1"/>
    <w:rsid w:val="008B5A9E"/>
    <w:rsid w:val="008B7143"/>
    <w:rsid w:val="009007AA"/>
    <w:rsid w:val="00911337"/>
    <w:rsid w:val="00916FAC"/>
    <w:rsid w:val="009362C8"/>
    <w:rsid w:val="009A04A8"/>
    <w:rsid w:val="009A4B5B"/>
    <w:rsid w:val="00A23DFF"/>
    <w:rsid w:val="00A45940"/>
    <w:rsid w:val="00A73269"/>
    <w:rsid w:val="00AC2B6F"/>
    <w:rsid w:val="00AF285F"/>
    <w:rsid w:val="00B06671"/>
    <w:rsid w:val="00B104F1"/>
    <w:rsid w:val="00B11E90"/>
    <w:rsid w:val="00B16A76"/>
    <w:rsid w:val="00B5150D"/>
    <w:rsid w:val="00B5307E"/>
    <w:rsid w:val="00B74026"/>
    <w:rsid w:val="00B8664C"/>
    <w:rsid w:val="00B96A73"/>
    <w:rsid w:val="00B97A28"/>
    <w:rsid w:val="00BA373E"/>
    <w:rsid w:val="00BC18C1"/>
    <w:rsid w:val="00BE410B"/>
    <w:rsid w:val="00BF3C1A"/>
    <w:rsid w:val="00C04400"/>
    <w:rsid w:val="00C1585E"/>
    <w:rsid w:val="00C5510E"/>
    <w:rsid w:val="00C764AD"/>
    <w:rsid w:val="00CA1D3E"/>
    <w:rsid w:val="00CA57A3"/>
    <w:rsid w:val="00CB1022"/>
    <w:rsid w:val="00CB31BC"/>
    <w:rsid w:val="00CD5B7F"/>
    <w:rsid w:val="00D15BD2"/>
    <w:rsid w:val="00D15F09"/>
    <w:rsid w:val="00D22FDC"/>
    <w:rsid w:val="00D625D0"/>
    <w:rsid w:val="00D81E32"/>
    <w:rsid w:val="00DA2BE6"/>
    <w:rsid w:val="00E01C33"/>
    <w:rsid w:val="00E039FC"/>
    <w:rsid w:val="00E1763B"/>
    <w:rsid w:val="00E67170"/>
    <w:rsid w:val="00ED5AD0"/>
    <w:rsid w:val="00EE390F"/>
    <w:rsid w:val="00EF02D3"/>
    <w:rsid w:val="00F02EB9"/>
    <w:rsid w:val="00F21B2F"/>
    <w:rsid w:val="00F463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5D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96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24310"/>
    <w:rPr>
      <w:b/>
      <w:bCs/>
    </w:rPr>
  </w:style>
  <w:style w:type="character" w:customStyle="1" w:styleId="apple-converted-space">
    <w:name w:val="apple-converted-space"/>
    <w:basedOn w:val="a0"/>
    <w:rsid w:val="00524310"/>
  </w:style>
  <w:style w:type="paragraph" w:styleId="a6">
    <w:name w:val="Balloon Text"/>
    <w:basedOn w:val="a"/>
    <w:link w:val="a7"/>
    <w:uiPriority w:val="99"/>
    <w:semiHidden/>
    <w:unhideWhenUsed/>
    <w:rsid w:val="00B53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307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B4C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B4CEB"/>
  </w:style>
  <w:style w:type="paragraph" w:styleId="aa">
    <w:name w:val="footer"/>
    <w:basedOn w:val="a"/>
    <w:link w:val="ab"/>
    <w:uiPriority w:val="99"/>
    <w:unhideWhenUsed/>
    <w:rsid w:val="006B4C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B4CEB"/>
  </w:style>
  <w:style w:type="table" w:styleId="ac">
    <w:name w:val="Table Grid"/>
    <w:basedOn w:val="a1"/>
    <w:uiPriority w:val="59"/>
    <w:rsid w:val="003C153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5D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96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24310"/>
    <w:rPr>
      <w:b/>
      <w:bCs/>
    </w:rPr>
  </w:style>
  <w:style w:type="character" w:customStyle="1" w:styleId="apple-converted-space">
    <w:name w:val="apple-converted-space"/>
    <w:basedOn w:val="a0"/>
    <w:rsid w:val="00524310"/>
  </w:style>
  <w:style w:type="paragraph" w:styleId="a6">
    <w:name w:val="Balloon Text"/>
    <w:basedOn w:val="a"/>
    <w:link w:val="a7"/>
    <w:uiPriority w:val="99"/>
    <w:semiHidden/>
    <w:unhideWhenUsed/>
    <w:rsid w:val="00B53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307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B4C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B4CEB"/>
  </w:style>
  <w:style w:type="paragraph" w:styleId="aa">
    <w:name w:val="footer"/>
    <w:basedOn w:val="a"/>
    <w:link w:val="ab"/>
    <w:uiPriority w:val="99"/>
    <w:unhideWhenUsed/>
    <w:rsid w:val="006B4C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B4CEB"/>
  </w:style>
  <w:style w:type="table" w:styleId="ac">
    <w:name w:val="Table Grid"/>
    <w:basedOn w:val="a1"/>
    <w:uiPriority w:val="59"/>
    <w:rsid w:val="003C153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8EC9F-8D16-4615-8933-B697F16AA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2265</Words>
  <Characters>12913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Мирослава</dc:creator>
  <cp:lastModifiedBy>Надежда</cp:lastModifiedBy>
  <cp:revision>2</cp:revision>
  <cp:lastPrinted>2019-02-18T09:17:00Z</cp:lastPrinted>
  <dcterms:created xsi:type="dcterms:W3CDTF">2020-08-26T09:00:00Z</dcterms:created>
  <dcterms:modified xsi:type="dcterms:W3CDTF">2020-08-26T09:00:00Z</dcterms:modified>
</cp:coreProperties>
</file>