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60" w:rsidRPr="00566CB2" w:rsidRDefault="00F51A60" w:rsidP="00566CB2">
      <w:pPr>
        <w:shd w:val="clear" w:color="auto" w:fill="FFFFFF"/>
        <w:spacing w:after="300" w:line="240" w:lineRule="auto"/>
        <w:ind w:left="-851"/>
        <w:outlineLvl w:val="0"/>
        <w:rPr>
          <w:rFonts w:ascii="Times New Roman" w:eastAsia="Times New Roman" w:hAnsi="Times New Roman" w:cs="Times New Roman"/>
          <w:b/>
          <w:bCs/>
          <w:caps/>
          <w:color w:val="5C5E63"/>
          <w:kern w:val="36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aps/>
          <w:color w:val="5C5E63"/>
          <w:kern w:val="36"/>
          <w:lang w:eastAsia="ru-RU"/>
        </w:rPr>
        <w:t>ИНСТРУКЦИЯ ПО ЧТЕНИЮ ЭТИКЕТОК НА ПРОДУКТАХ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Что должно быть написано на этикетке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Этикетка должна содержать не тольк</w:t>
      </w:r>
      <w:bookmarkStart w:id="0" w:name="_GoBack"/>
      <w:bookmarkEnd w:id="0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о </w:t>
      </w:r>
      <w:r w:rsidRPr="00566CB2">
        <w:rPr>
          <w:rFonts w:ascii="Times New Roman" w:eastAsia="Times New Roman" w:hAnsi="Times New Roman" w:cs="Times New Roman"/>
          <w:b/>
          <w:color w:val="212121"/>
          <w:highlight w:val="yellow"/>
          <w:lang w:eastAsia="ru-RU"/>
        </w:rPr>
        <w:t>название продукта</w:t>
      </w: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и его </w:t>
      </w:r>
      <w:r w:rsidRPr="00566CB2">
        <w:rPr>
          <w:rFonts w:ascii="Times New Roman" w:eastAsia="Times New Roman" w:hAnsi="Times New Roman" w:cs="Times New Roman"/>
          <w:b/>
          <w:color w:val="212121"/>
          <w:highlight w:val="yellow"/>
          <w:lang w:eastAsia="ru-RU"/>
        </w:rPr>
        <w:t>производителя</w:t>
      </w: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, но и количество белков, жиров, углеводов и калорий на 100 г продукта.</w:t>
      </w:r>
      <w:r w:rsidR="0030148F"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566CB2" w:rsidRPr="00566CB2">
        <w:rPr>
          <w:rFonts w:ascii="Times New Roman" w:eastAsia="Times New Roman" w:hAnsi="Times New Roman" w:cs="Times New Roman"/>
          <w:b/>
          <w:color w:val="212121"/>
          <w:highlight w:val="yellow"/>
          <w:lang w:eastAsia="ru-RU"/>
        </w:rPr>
        <w:t xml:space="preserve">Дата </w:t>
      </w:r>
      <w:r w:rsidR="0030148F" w:rsidRPr="00566CB2">
        <w:rPr>
          <w:rFonts w:ascii="Times New Roman" w:eastAsia="Times New Roman" w:hAnsi="Times New Roman" w:cs="Times New Roman"/>
          <w:b/>
          <w:color w:val="212121"/>
          <w:highlight w:val="yellow"/>
          <w:lang w:eastAsia="ru-RU"/>
        </w:rPr>
        <w:t>производства, срок годности</w:t>
      </w:r>
      <w:r w:rsidR="00566CB2" w:rsidRPr="00566CB2">
        <w:rPr>
          <w:rFonts w:ascii="Times New Roman" w:eastAsia="Times New Roman" w:hAnsi="Times New Roman" w:cs="Times New Roman"/>
          <w:b/>
          <w:color w:val="212121"/>
          <w:lang w:eastAsia="ru-RU"/>
        </w:rPr>
        <w:t>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color w:val="212121"/>
          <w:highlight w:val="yellow"/>
          <w:lang w:eastAsia="ru-RU"/>
        </w:rPr>
        <w:t>Состав продукта</w:t>
      </w: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выглядит как список – в строчку через запятую или столбик. Яркие надписи «без ГМО», «натуральный», «диетический», располагающиеся на этикетке, к составу продукта никакого отношения не имеют.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Если на продукте зарубежного производства нет наклейки с переводом на русский язык и координатами поставщика в России, продукт, скорее всего, попал на рынок нелегально, и может быть некачественным.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Покупайте продукты только с хорошо читаемыми этикетками, на которых указаны пищевая ценность и состав продукта.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Обращайте внимание на вид этикетки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Если этикетка стерлась, переклеена или перепечатана поверх старого текста, такой продукт лучше не покупать.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Как должен быть обозначен срок хранения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Срок хранения продукта может быть обозначен несколькими способами. «Годен 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до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» означает, что в определенную дату и время продукт теряет годность.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Если указан конкретный срок хранения, на упаковке надо искать дату и время производства продукта и рассчитывать, когда срок хранения у него заканчивается.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Пищевых продуктов с неограниченным сроком хранения не бывает. Выбирайте только те продукты, срок хранения которых указан явно и еще не истек.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Как выглядит дата производства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Дата производства не может быть нанесена на упаковку шариковой ручкой или фломастером – они выбивается на краю упаковки специальным станком или печатается штампом на этикетке.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Как читать состав продуктов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Названия ингредиентов в списке располагаются строго в порядке убывания по количеству, вошедшему в состав продукта. На первом месте стоят основные ингредиенты. В мясных продуктах это может быть только мясо, в хлебе – мука, в молочных продуктах – молоко.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Что надо знать про пищевые добавки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В России используются только те пищевые добавки, которые Всемирная организация здравоохранения (ВОЗ) разрешила применять в Европе несколько десятилетий назад.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А в продуктах, производимых по «советским» ГОСТам могут содержаться только натуральные красители и консерванты. Чтобы купить гарантированно безопасные продукты, обращайте внимание на продукцию крупных производителей, соблюдающих ГОСТы.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Что означает буква</w:t>
      </w:r>
      <w:proofErr w:type="gramStart"/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Е</w:t>
      </w:r>
      <w:proofErr w:type="gramEnd"/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в названии пищевых добавок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Буква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Е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в обозначении пищевых добавок означает, что вещество одобрено специальной комиссией ВОЗ для использования в пищевой промышленности Европы. Номера 100–180 – красители, 200–285 – консерванты, 300-321- антиоксиданты, 400–495 – эмульгаторы, загустители,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желирующие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вещества.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Не все «Е» — искусственного происхождения. Например, Е 440 – полезный для пищеварения яблочный пектин, Е 300 – витамин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С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, а Е306-Е309 – известный </w:t>
      </w:r>
      <w:r w:rsidRPr="00566CB2">
        <w:rPr>
          <w:rFonts w:ascii="Times New Roman" w:eastAsia="Times New Roman" w:hAnsi="Times New Roman" w:cs="Times New Roman"/>
          <w:color w:val="2A6B9C"/>
          <w:u w:val="single"/>
          <w:lang w:eastAsia="ru-RU"/>
        </w:rPr>
        <w:t>антиоксидант</w:t>
      </w: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 витамин Е.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Чем меньше в продукте добавок, тем проще понять, из чего он сделан. Внимательно изучайте состав любого продукта.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Какие консерванты наиболее распространены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Консерванты – это вещества, которые препятствуют размножению бактерий и порче продуктов. В составе продуктов часто встречаются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сорбиновая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и 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бензойная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кислоты и их соли – это наиболее распространенные промышленные консерванты.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Ищите на этикетке названия натуральных консервантов: лимонная кислота, яблочная кислота, поваренная соль. Эти ингредиенты используются и при домашнем консервировании.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Зачем нужны эмульгаторы</w:t>
      </w:r>
    </w:p>
    <w:p w:rsidR="00F51A6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Эмульгаторы стали применяться в пищевой промышленности в последние десятилетия для производства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низкожирных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 xml:space="preserve"> продуктов, когда требуется создать видимость жирной текстуры.</w:t>
      </w:r>
    </w:p>
    <w:p w:rsidR="002B7BF0" w:rsidRPr="00566CB2" w:rsidRDefault="00F51A60" w:rsidP="00566CB2">
      <w:pPr>
        <w:shd w:val="clear" w:color="auto" w:fill="FFFFFF"/>
        <w:spacing w:after="0" w:line="270" w:lineRule="atLeast"/>
        <w:ind w:left="-851" w:right="-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lang w:eastAsia="ru-RU"/>
        </w:rPr>
        <w:t>Чаще всего употребляется натуральный эмульгатор лецитин. Это эфир холина и жирной кислоты – компонент, важный для здоровья.</w:t>
      </w:r>
    </w:p>
    <w:p w:rsidR="00566CB2" w:rsidRPr="00566CB2" w:rsidRDefault="00566CB2" w:rsidP="00566CB2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32"/>
          <w:szCs w:val="32"/>
          <w:lang w:eastAsia="ru-RU"/>
        </w:rPr>
      </w:pPr>
      <w:r w:rsidRPr="00566CB2">
        <w:rPr>
          <w:rFonts w:ascii="Arial" w:eastAsia="Times New Roman" w:hAnsi="Arial" w:cs="Arial"/>
          <w:b/>
          <w:bCs/>
          <w:caps/>
          <w:kern w:val="36"/>
          <w:sz w:val="32"/>
          <w:szCs w:val="32"/>
          <w:lang w:eastAsia="ru-RU"/>
        </w:rPr>
        <w:lastRenderedPageBreak/>
        <w:t>ИНСТРУКЦИЯ ПО ЧТЕНИЮ ЭТИКЕТОК НА ПРОДУКТАХ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Что должно быть написано на этикетке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Этикетка должна содержать не только </w:t>
      </w:r>
      <w:r w:rsidRPr="00566CB2"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yellow"/>
          <w:lang w:eastAsia="ru-RU"/>
        </w:rPr>
        <w:t>название продукта</w:t>
      </w: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и его </w:t>
      </w:r>
      <w:r w:rsidRPr="00566CB2"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yellow"/>
          <w:lang w:eastAsia="ru-RU"/>
        </w:rPr>
        <w:t>производителя</w:t>
      </w: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, но и количество белков, жиров, углеводов и калорий на 100 г продукта, </w:t>
      </w:r>
      <w:r w:rsidRPr="00566CB2"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yellow"/>
          <w:lang w:eastAsia="ru-RU"/>
        </w:rPr>
        <w:t>дату производства, срок годности</w:t>
      </w:r>
      <w:r w:rsidRPr="00566CB2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 и </w:t>
      </w:r>
      <w:r w:rsidRPr="00566CB2"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yellow"/>
          <w:lang w:eastAsia="ru-RU"/>
        </w:rPr>
        <w:t>состав продукта</w:t>
      </w:r>
      <w:r w:rsidRPr="00566CB2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.</w:t>
      </w: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Состав выглядит как список – в строчку через запятую или столбик. Яркие надписи «без ГМО», «натуральный», «диетический», располагающиеся на этикетке, к составу продукта никакого отношения не имеют.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Если на продукте зарубежного производства нет наклейки с переводом на русский язык и координатами поставщика в России, продукт, скорее всего, попал на рынок нелегально, и может быть некачественным.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Покупайте продукты только с хорошо читаемыми этикетками, на которых указаны пищевая ценность и состав продукта.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Обращайте внимание на вид этикетки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Если этикетка стерлась, переклеена или перепечатана поверх старого текста, такой продукт лучше не покупать.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Как должен быть обозначен срок хранения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Срок хранения продукта может быть обозначен несколькими способами. «Годен 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до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» означает, что в определенную дату и время продукт теряет годность.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Если указан конкретный срок хранения, на упаковке надо искать дату и время производства продукта и рассчитывать, когда срок хранения у него заканчивается.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Пищевых продуктов с неограниченным сроком хранения не бывает. Выбирайте только те продукты, срок хранения которых указан явно и еще не истек.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Как выглядит дата производства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Дата производства не может быть нанесена на упаковку шариковой ручкой или фломастером – они выбивается на краю упаковки специальным станком или печатается штампом на этикетке.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Как читать состав продуктов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Названия ингредиентов в списке располагаются строго в порядке убывания по количеству, вошедшему в состав продукта. На первом месте стоят основные ингредиенты. В мясных продуктах это может быть только мясо, в хлебе – мука, в молочных продуктах – молоко.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lastRenderedPageBreak/>
        <w:t>Что надо знать про пищевые добавки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 России используются только те пищевые добавки, которые Всемирная организация здравоохранения (ВОЗ) разрешила применять в Европе несколько десятилетий назад.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А в продуктах, производимых по «советским»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ГОСТам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могут содержаться только натуральные красители и консерванты. Чтобы купить гарантированно безопасные продукты, обращайте внимание на продукцию крупных производителей, соблюдающих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ГОСТы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Что означает буква</w:t>
      </w:r>
      <w:proofErr w:type="gramStart"/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Е</w:t>
      </w:r>
      <w:proofErr w:type="gramEnd"/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в названии пищевых добавок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Буква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Е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в обозначении пищевых добавок означает, что вещество одобрено специальной комиссией ВОЗ для использования в пищевой промышленности Европы. Номера 100–180 – красители, 200–285 – консерванты, 300-321- антиоксиданты, 400–495 – эмульгаторы, загустители,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желирующие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вещества.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Не все «Е» — искусственного происхождения. Например, Е 440 – полезный для пищеварения яблочный пектин, Е 300 – витамин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С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, а Е306-Е309 – известный </w:t>
      </w:r>
      <w:r w:rsidRPr="00566CB2">
        <w:rPr>
          <w:rFonts w:ascii="Times New Roman" w:eastAsia="Times New Roman" w:hAnsi="Times New Roman" w:cs="Times New Roman"/>
          <w:color w:val="2A6B9C"/>
          <w:sz w:val="32"/>
          <w:szCs w:val="32"/>
          <w:u w:val="single"/>
          <w:lang w:eastAsia="ru-RU"/>
        </w:rPr>
        <w:t>антиоксидант</w:t>
      </w: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витамин Е.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Чем меньше в продукте добавок, тем проще понять, из чего он сделан. Внимательно изучайте состав любого продукта.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Какие консерванты наиболее распространены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Консерванты – это вещества, которые препятствуют размножению бактерий и порче продуктов. В составе продуктов часто встречаются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сорбиновая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и </w:t>
      </w:r>
      <w:proofErr w:type="gram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бензойная</w:t>
      </w:r>
      <w:proofErr w:type="gram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кислоты и их соли – это наиболее распространенные промышленные консерванты.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Ищите на этикетке названия натуральных консервантов: лимонная кислота, яблочная кислота, поваренная соль. Эти ингредиенты используются и при домашнем консервировании.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Зачем нужны эмульгаторы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Эмульгаторы стали применяться в пищевой промышленности в последние десятилетия для производства </w:t>
      </w:r>
      <w:proofErr w:type="spellStart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низкожирных</w:t>
      </w:r>
      <w:proofErr w:type="spellEnd"/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продуктов, когда требуется создать видимость жирной текстуры.</w:t>
      </w:r>
    </w:p>
    <w:p w:rsidR="00566CB2" w:rsidRPr="00566CB2" w:rsidRDefault="00566CB2" w:rsidP="00566CB2">
      <w:pPr>
        <w:shd w:val="clear" w:color="auto" w:fill="FFFFFF"/>
        <w:spacing w:after="0" w:line="270" w:lineRule="atLeast"/>
        <w:ind w:left="-709" w:right="-426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66CB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Чаще всего употребляется натуральный эмульгатор лецитин. Это эфир холина и жирной кислоты – компонент, важный для здоровья.</w:t>
      </w:r>
    </w:p>
    <w:p w:rsidR="002B7BF0" w:rsidRPr="002B7BF0" w:rsidRDefault="002B7BF0">
      <w:pPr>
        <w:rPr>
          <w:b/>
        </w:rPr>
      </w:pPr>
    </w:p>
    <w:sectPr w:rsidR="002B7BF0" w:rsidRPr="002B7BF0" w:rsidSect="000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07B2"/>
    <w:multiLevelType w:val="multilevel"/>
    <w:tmpl w:val="EE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875FB"/>
    <w:multiLevelType w:val="hybridMultilevel"/>
    <w:tmpl w:val="B1A8FD22"/>
    <w:lvl w:ilvl="0" w:tplc="D7A09C0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A60"/>
    <w:rsid w:val="00005A9F"/>
    <w:rsid w:val="002B7BF0"/>
    <w:rsid w:val="0030148F"/>
    <w:rsid w:val="0036361D"/>
    <w:rsid w:val="004634DF"/>
    <w:rsid w:val="00566CB2"/>
    <w:rsid w:val="009551A8"/>
    <w:rsid w:val="00C77390"/>
    <w:rsid w:val="00F5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6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B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8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1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60675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3</cp:revision>
  <dcterms:created xsi:type="dcterms:W3CDTF">2016-03-29T11:55:00Z</dcterms:created>
  <dcterms:modified xsi:type="dcterms:W3CDTF">2016-03-30T16:58:00Z</dcterms:modified>
</cp:coreProperties>
</file>