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A4" w:rsidRPr="00603D33" w:rsidRDefault="00490A08" w:rsidP="00490A0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Ход учебного занятия</w:t>
      </w:r>
    </w:p>
    <w:tbl>
      <w:tblPr>
        <w:tblStyle w:val="a3"/>
        <w:tblW w:w="14801" w:type="dxa"/>
        <w:tblLook w:val="04A0" w:firstRow="1" w:lastRow="0" w:firstColumn="1" w:lastColumn="0" w:noHBand="0" w:noVBand="1"/>
      </w:tblPr>
      <w:tblGrid>
        <w:gridCol w:w="574"/>
        <w:gridCol w:w="1969"/>
        <w:gridCol w:w="4496"/>
        <w:gridCol w:w="2411"/>
        <w:gridCol w:w="2715"/>
        <w:gridCol w:w="1746"/>
        <w:gridCol w:w="890"/>
      </w:tblGrid>
      <w:tr w:rsidR="009E2083" w:rsidRPr="00D925FC" w:rsidTr="00603D33">
        <w:trPr>
          <w:trHeight w:val="144"/>
        </w:trPr>
        <w:tc>
          <w:tcPr>
            <w:tcW w:w="702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0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971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30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3290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981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957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Время</w:t>
            </w:r>
          </w:p>
        </w:tc>
      </w:tr>
      <w:tr w:rsidR="009E2083" w:rsidRPr="00D925FC" w:rsidTr="00603D33">
        <w:trPr>
          <w:trHeight w:val="144"/>
        </w:trPr>
        <w:tc>
          <w:tcPr>
            <w:tcW w:w="702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1</w:t>
            </w:r>
            <w:r w:rsidR="001E413C" w:rsidRPr="00D92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</w:tcPr>
          <w:p w:rsidR="00686EA4" w:rsidRPr="00D925FC" w:rsidRDefault="00D9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этап.</w:t>
            </w:r>
          </w:p>
        </w:tc>
        <w:tc>
          <w:tcPr>
            <w:tcW w:w="2971" w:type="dxa"/>
          </w:tcPr>
          <w:p w:rsidR="009D0933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Приветств</w:t>
            </w:r>
            <w:r w:rsidR="00D925FC">
              <w:rPr>
                <w:rFonts w:ascii="Times New Roman" w:hAnsi="Times New Roman" w:cs="Times New Roman"/>
              </w:rPr>
              <w:t>ует учащихся, проверяет</w:t>
            </w:r>
            <w:r w:rsidR="005A53D9">
              <w:rPr>
                <w:rFonts w:ascii="Times New Roman" w:hAnsi="Times New Roman" w:cs="Times New Roman"/>
              </w:rPr>
              <w:t xml:space="preserve"> готовность обучающихся к уроку, создаёт благоприятный психологический климат высказыванием: «Если и надо поглощать знания, то это нужно делать с аппетитом!»</w:t>
            </w:r>
          </w:p>
        </w:tc>
        <w:tc>
          <w:tcPr>
            <w:tcW w:w="2930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Включается в деловой ритм урока.</w:t>
            </w:r>
          </w:p>
        </w:tc>
        <w:tc>
          <w:tcPr>
            <w:tcW w:w="3290" w:type="dxa"/>
          </w:tcPr>
          <w:p w:rsidR="005A53D9" w:rsidRDefault="005A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Коммуникативные: планирование учебного сотрудничества </w:t>
            </w:r>
            <w:r w:rsidR="00E628DB">
              <w:rPr>
                <w:rFonts w:ascii="Times New Roman" w:hAnsi="Times New Roman" w:cs="Times New Roman"/>
              </w:rPr>
              <w:t>с учителем и сверстни</w:t>
            </w:r>
            <w:r>
              <w:rPr>
                <w:rFonts w:ascii="Times New Roman" w:hAnsi="Times New Roman" w:cs="Times New Roman"/>
              </w:rPr>
              <w:t>ками.</w:t>
            </w:r>
          </w:p>
          <w:p w:rsidR="005A53D9" w:rsidRPr="00D925FC" w:rsidRDefault="005A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 умение выделять нравственный аспект поведения</w:t>
            </w:r>
          </w:p>
        </w:tc>
        <w:tc>
          <w:tcPr>
            <w:tcW w:w="1981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1-2</w:t>
            </w:r>
          </w:p>
        </w:tc>
      </w:tr>
      <w:tr w:rsidR="009E2083" w:rsidRPr="00D925FC" w:rsidTr="00603D33">
        <w:trPr>
          <w:trHeight w:val="144"/>
        </w:trPr>
        <w:tc>
          <w:tcPr>
            <w:tcW w:w="702" w:type="dxa"/>
          </w:tcPr>
          <w:p w:rsidR="00686EA4" w:rsidRPr="00D925FC" w:rsidRDefault="00686EA4" w:rsidP="00CF283C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2</w:t>
            </w:r>
            <w:r w:rsidR="001E413C" w:rsidRPr="00D925F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970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Актуализация знаний.</w:t>
            </w:r>
          </w:p>
        </w:tc>
        <w:tc>
          <w:tcPr>
            <w:tcW w:w="2971" w:type="dxa"/>
          </w:tcPr>
          <w:p w:rsidR="009D0933" w:rsidRDefault="00E628DB" w:rsidP="00E6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проводит интерактивную беседу с учащимися (слайд 2)</w:t>
            </w:r>
          </w:p>
          <w:p w:rsidR="00E628DB" w:rsidRDefault="00E628DB" w:rsidP="00E6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распределить данные выражения на группы в столбцы по арифметическим знакам действия:</w:t>
            </w:r>
          </w:p>
          <w:p w:rsidR="00E628DB" w:rsidRPr="00E628DB" w:rsidRDefault="00E628DB" w:rsidP="00E628DB">
            <w:pPr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2∙a∙b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;   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+ 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c;    </m:t>
                </m:r>
              </m:oMath>
            </m:oMathPara>
          </w:p>
          <w:p w:rsidR="00E628DB" w:rsidRPr="00E628DB" w:rsidRDefault="00E628DB" w:rsidP="00E628DB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  x-y;       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3ab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a+b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;</m:t>
                </m:r>
              </m:oMath>
            </m:oMathPara>
          </w:p>
          <w:p w:rsidR="00E628DB" w:rsidRPr="00E628DB" w:rsidRDefault="00E628DB" w:rsidP="00E628DB">
            <w:pPr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;</m:t>
                </m:r>
              </m:oMath>
            </m:oMathPara>
          </w:p>
          <w:p w:rsidR="00E628DB" w:rsidRPr="00E628DB" w:rsidRDefault="00E628DB" w:rsidP="00E628DB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   a+2b;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      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5y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;    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a+5b;</m:t>
                </m:r>
              </m:oMath>
            </m:oMathPara>
          </w:p>
          <w:p w:rsidR="00E628DB" w:rsidRPr="00E628DB" w:rsidRDefault="00E628DB" w:rsidP="00E628DB">
            <w:pPr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3a :4b;     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3xy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;   </m:t>
                </m:r>
              </m:oMath>
            </m:oMathPara>
          </w:p>
          <w:p w:rsidR="00E628DB" w:rsidRPr="00E628DB" w:rsidRDefault="00E628DB" w:rsidP="00E628DB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 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;      4(a-b)</m:t>
                </m:r>
              </m:oMath>
            </m:oMathPara>
          </w:p>
          <w:p w:rsidR="00E628DB" w:rsidRPr="00D925FC" w:rsidRDefault="00E628DB" w:rsidP="00E62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8C7C79" w:rsidRPr="00D925FC" w:rsidRDefault="007D05F3" w:rsidP="00E6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распределяют данные выражения на группы в столбцы по арифметическим действиям. Проверяют и обсуждают полученный результат (слайд 3).</w:t>
            </w:r>
          </w:p>
        </w:tc>
        <w:tc>
          <w:tcPr>
            <w:tcW w:w="3290" w:type="dxa"/>
          </w:tcPr>
          <w:p w:rsidR="00686EA4" w:rsidRDefault="007D0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структурирование собственных знаний.</w:t>
            </w:r>
          </w:p>
          <w:p w:rsidR="007D05F3" w:rsidRDefault="007D0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выполняют пробные учебные действия.</w:t>
            </w:r>
          </w:p>
          <w:p w:rsidR="007D05F3" w:rsidRPr="00D925FC" w:rsidRDefault="007D0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выражают и аргументируют свои мысли</w:t>
            </w:r>
            <w:r w:rsidR="00FD74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</w:tcPr>
          <w:p w:rsidR="00686EA4" w:rsidRPr="00D925FC" w:rsidRDefault="009A7963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957" w:type="dxa"/>
          </w:tcPr>
          <w:p w:rsidR="00686EA4" w:rsidRPr="00D925FC" w:rsidRDefault="007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9E2083" w:rsidRPr="00D925FC" w:rsidTr="00603D33">
        <w:trPr>
          <w:trHeight w:val="144"/>
        </w:trPr>
        <w:tc>
          <w:tcPr>
            <w:tcW w:w="702" w:type="dxa"/>
          </w:tcPr>
          <w:p w:rsidR="00686EA4" w:rsidRPr="00D925FC" w:rsidRDefault="001E413C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0" w:type="dxa"/>
          </w:tcPr>
          <w:p w:rsidR="00686EA4" w:rsidRPr="00D925FC" w:rsidRDefault="00FD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задачи.</w:t>
            </w:r>
          </w:p>
        </w:tc>
        <w:tc>
          <w:tcPr>
            <w:tcW w:w="2971" w:type="dxa"/>
          </w:tcPr>
          <w:p w:rsidR="00A215CB" w:rsidRPr="00D925FC" w:rsidRDefault="00FD7497" w:rsidP="00FD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обращает внимание на группу выражений, в которых они представлены в виде произведения неско</w:t>
            </w:r>
            <w:r w:rsidR="004A6F5E">
              <w:rPr>
                <w:rFonts w:ascii="Times New Roman" w:hAnsi="Times New Roman" w:cs="Times New Roman"/>
              </w:rPr>
              <w:t xml:space="preserve">льких множителей, а также на то, </w:t>
            </w:r>
            <w:r>
              <w:rPr>
                <w:rFonts w:ascii="Times New Roman" w:hAnsi="Times New Roman" w:cs="Times New Roman"/>
              </w:rPr>
              <w:t>что они могут иметь особое название.</w:t>
            </w:r>
          </w:p>
        </w:tc>
        <w:tc>
          <w:tcPr>
            <w:tcW w:w="2930" w:type="dxa"/>
          </w:tcPr>
          <w:p w:rsidR="00686EA4" w:rsidRPr="00D925FC" w:rsidRDefault="00FD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Учащиеся вступаю</w:t>
            </w:r>
            <w:r w:rsidR="001E413C" w:rsidRPr="00D925FC">
              <w:rPr>
                <w:rFonts w:ascii="Times New Roman" w:hAnsi="Times New Roman" w:cs="Times New Roman"/>
              </w:rPr>
              <w:t>т в диал</w:t>
            </w:r>
            <w:r>
              <w:rPr>
                <w:rFonts w:ascii="Times New Roman" w:hAnsi="Times New Roman" w:cs="Times New Roman"/>
              </w:rPr>
              <w:t>ог</w:t>
            </w:r>
            <w:r w:rsidR="001E413C" w:rsidRPr="00D925FC">
              <w:rPr>
                <w:rFonts w:ascii="Times New Roman" w:hAnsi="Times New Roman" w:cs="Times New Roman"/>
              </w:rPr>
              <w:t xml:space="preserve"> с уч</w:t>
            </w:r>
            <w:r>
              <w:rPr>
                <w:rFonts w:ascii="Times New Roman" w:hAnsi="Times New Roman" w:cs="Times New Roman"/>
              </w:rPr>
              <w:t>ителем и выдвигают цель урока.</w:t>
            </w:r>
          </w:p>
          <w:p w:rsidR="00A215CB" w:rsidRPr="00D925FC" w:rsidRDefault="00A21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686EA4" w:rsidRDefault="00E9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умение строить речевые высказывания в устной форме.</w:t>
            </w:r>
          </w:p>
          <w:p w:rsidR="00E97A79" w:rsidRDefault="00E9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 мотивация учения, самоопределение.</w:t>
            </w:r>
          </w:p>
          <w:p w:rsidR="00E97A79" w:rsidRPr="00D925FC" w:rsidRDefault="00E9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умение вступать в диалог.</w:t>
            </w:r>
          </w:p>
        </w:tc>
        <w:tc>
          <w:tcPr>
            <w:tcW w:w="1981" w:type="dxa"/>
          </w:tcPr>
          <w:p w:rsidR="00686EA4" w:rsidRPr="00D925FC" w:rsidRDefault="00686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6EA4" w:rsidRPr="00D925FC" w:rsidRDefault="00017A4A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4-5</w:t>
            </w:r>
          </w:p>
        </w:tc>
      </w:tr>
      <w:tr w:rsidR="009E2083" w:rsidRPr="00D925FC" w:rsidTr="00603D33">
        <w:trPr>
          <w:trHeight w:val="144"/>
        </w:trPr>
        <w:tc>
          <w:tcPr>
            <w:tcW w:w="702" w:type="dxa"/>
          </w:tcPr>
          <w:p w:rsidR="00686EA4" w:rsidRPr="00D925FC" w:rsidRDefault="001E413C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0" w:type="dxa"/>
          </w:tcPr>
          <w:p w:rsidR="00686EA4" w:rsidRPr="00D925FC" w:rsidRDefault="001E413C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Открытие нового знания</w:t>
            </w:r>
            <w:r w:rsidR="00E97A79">
              <w:rPr>
                <w:rFonts w:ascii="Times New Roman" w:hAnsi="Times New Roman" w:cs="Times New Roman"/>
              </w:rPr>
              <w:t xml:space="preserve"> (работа </w:t>
            </w:r>
            <w:r w:rsidR="00E97A79">
              <w:rPr>
                <w:rFonts w:ascii="Times New Roman" w:hAnsi="Times New Roman" w:cs="Times New Roman"/>
              </w:rPr>
              <w:lastRenderedPageBreak/>
              <w:t>над определением)</w:t>
            </w:r>
            <w:r w:rsidRPr="00D92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1" w:type="dxa"/>
          </w:tcPr>
          <w:p w:rsidR="006465A0" w:rsidRPr="00D925FC" w:rsidRDefault="00E97A79" w:rsidP="00646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подводит учеников к формулировке понятия одночлена.</w:t>
            </w:r>
          </w:p>
        </w:tc>
        <w:tc>
          <w:tcPr>
            <w:tcW w:w="2930" w:type="dxa"/>
          </w:tcPr>
          <w:p w:rsidR="006465A0" w:rsidRDefault="00E9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формулируют понятие </w:t>
            </w:r>
            <w:r>
              <w:rPr>
                <w:rFonts w:ascii="Times New Roman" w:hAnsi="Times New Roman" w:cs="Times New Roman"/>
              </w:rPr>
              <w:lastRenderedPageBreak/>
              <w:t>одночлена и сравнивают данное ими определение с определением, данным в учебнике п.20 стр.89</w:t>
            </w:r>
            <w:r w:rsidR="006465A0" w:rsidRPr="00D925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7A79" w:rsidRPr="00D925FC" w:rsidRDefault="00E9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обсуждают вопрос</w:t>
            </w:r>
            <w:r w:rsidR="005457DD">
              <w:rPr>
                <w:rFonts w:ascii="Times New Roman" w:hAnsi="Times New Roman" w:cs="Times New Roman"/>
              </w:rPr>
              <w:t>, вернувшись к слайду 1)</w:t>
            </w:r>
            <w:r>
              <w:rPr>
                <w:rFonts w:ascii="Times New Roman" w:hAnsi="Times New Roman" w:cs="Times New Roman"/>
              </w:rPr>
              <w:t xml:space="preserve">: «Почему </w:t>
            </w:r>
            <w:r w:rsidR="005457DD">
              <w:rPr>
                <w:rFonts w:ascii="Times New Roman" w:hAnsi="Times New Roman" w:cs="Times New Roman"/>
              </w:rPr>
              <w:t>другие выражения не являются одночленами».</w:t>
            </w:r>
          </w:p>
        </w:tc>
        <w:tc>
          <w:tcPr>
            <w:tcW w:w="3290" w:type="dxa"/>
          </w:tcPr>
          <w:p w:rsidR="00686EA4" w:rsidRDefault="0054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Познавательные: выделение необходимой </w:t>
            </w:r>
            <w:r>
              <w:rPr>
                <w:rFonts w:ascii="Times New Roman" w:hAnsi="Times New Roman" w:cs="Times New Roman"/>
              </w:rPr>
              <w:lastRenderedPageBreak/>
              <w:t>информации и её анализ.</w:t>
            </w:r>
          </w:p>
          <w:p w:rsidR="005457DD" w:rsidRDefault="0054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контроль и оценка результата своей деятельности.</w:t>
            </w:r>
          </w:p>
          <w:p w:rsidR="005457DD" w:rsidRPr="00D925FC" w:rsidRDefault="00545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  <w:r w:rsidR="00145AD1">
              <w:rPr>
                <w:rFonts w:ascii="Times New Roman" w:hAnsi="Times New Roman" w:cs="Times New Roman"/>
              </w:rPr>
              <w:t xml:space="preserve"> умение вступать в диалог, уча</w:t>
            </w:r>
            <w:r>
              <w:rPr>
                <w:rFonts w:ascii="Times New Roman" w:hAnsi="Times New Roman" w:cs="Times New Roman"/>
              </w:rPr>
              <w:t>ствовать в коллективном обсуждении вопроса</w:t>
            </w:r>
            <w:r w:rsidR="00145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</w:tcPr>
          <w:p w:rsidR="00686EA4" w:rsidRPr="00D925FC" w:rsidRDefault="009B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</w:tc>
        <w:tc>
          <w:tcPr>
            <w:tcW w:w="957" w:type="dxa"/>
          </w:tcPr>
          <w:p w:rsidR="00686EA4" w:rsidRPr="00D925FC" w:rsidRDefault="00017A4A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6-7</w:t>
            </w:r>
          </w:p>
        </w:tc>
      </w:tr>
      <w:tr w:rsidR="009E2083" w:rsidRPr="00D925FC" w:rsidTr="00603D33">
        <w:trPr>
          <w:trHeight w:val="144"/>
        </w:trPr>
        <w:tc>
          <w:tcPr>
            <w:tcW w:w="702" w:type="dxa"/>
          </w:tcPr>
          <w:p w:rsidR="00686EA4" w:rsidRPr="00D925FC" w:rsidRDefault="001E413C" w:rsidP="001E413C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lastRenderedPageBreak/>
              <w:t>5</w:t>
            </w:r>
            <w:r w:rsidR="00017A4A" w:rsidRPr="00D92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</w:tcPr>
          <w:p w:rsidR="00686EA4" w:rsidRPr="00D925FC" w:rsidRDefault="001E413C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Первич</w:t>
            </w:r>
            <w:r w:rsidR="00145AD1">
              <w:rPr>
                <w:rFonts w:ascii="Times New Roman" w:hAnsi="Times New Roman" w:cs="Times New Roman"/>
              </w:rPr>
              <w:t>ное закрепление знаний (коллективно-исследовательская работа)</w:t>
            </w:r>
          </w:p>
        </w:tc>
        <w:tc>
          <w:tcPr>
            <w:tcW w:w="2971" w:type="dxa"/>
          </w:tcPr>
          <w:p w:rsidR="006465A0" w:rsidRDefault="00145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 ходе беседы пр</w:t>
            </w:r>
            <w:r w:rsidR="00736587">
              <w:rPr>
                <w:rFonts w:ascii="Times New Roman" w:hAnsi="Times New Roman" w:cs="Times New Roman"/>
              </w:rPr>
              <w:t>осит учащихся в таблице (слайд 5</w:t>
            </w:r>
            <w:r>
              <w:rPr>
                <w:rFonts w:ascii="Times New Roman" w:hAnsi="Times New Roman" w:cs="Times New Roman"/>
              </w:rPr>
              <w:t>) найти одинаковые одночлены, записанные в разных видах, сделать вывод</w:t>
            </w:r>
            <w:r w:rsidR="00972D39">
              <w:rPr>
                <w:rFonts w:ascii="Times New Roman" w:hAnsi="Times New Roman" w:cs="Times New Roman"/>
              </w:rPr>
              <w:t xml:space="preserve"> и составить правило записи одночленов в стандартном виде.</w:t>
            </w:r>
          </w:p>
          <w:p w:rsidR="001B797D" w:rsidRDefault="001B797D">
            <w:pPr>
              <w:rPr>
                <w:rFonts w:ascii="Times New Roman" w:hAnsi="Times New Roman" w:cs="Times New Roman"/>
              </w:rPr>
            </w:pPr>
          </w:p>
          <w:p w:rsidR="001B797D" w:rsidRDefault="001B797D">
            <w:pPr>
              <w:rPr>
                <w:rFonts w:ascii="Times New Roman" w:hAnsi="Times New Roman" w:cs="Times New Roman"/>
              </w:rPr>
            </w:pPr>
          </w:p>
          <w:p w:rsidR="001B797D" w:rsidRDefault="001B797D">
            <w:pPr>
              <w:rPr>
                <w:rFonts w:ascii="Times New Roman" w:hAnsi="Times New Roman" w:cs="Times New Roman"/>
              </w:rPr>
            </w:pPr>
          </w:p>
          <w:p w:rsidR="001B797D" w:rsidRDefault="001B797D">
            <w:pPr>
              <w:rPr>
                <w:rFonts w:ascii="Times New Roman" w:hAnsi="Times New Roman" w:cs="Times New Roman"/>
              </w:rPr>
            </w:pPr>
          </w:p>
          <w:p w:rsidR="001B797D" w:rsidRDefault="001B797D">
            <w:pPr>
              <w:rPr>
                <w:rFonts w:ascii="Times New Roman" w:hAnsi="Times New Roman" w:cs="Times New Roman"/>
              </w:rPr>
            </w:pPr>
          </w:p>
          <w:p w:rsidR="001B797D" w:rsidRDefault="001B797D">
            <w:pPr>
              <w:rPr>
                <w:rFonts w:ascii="Times New Roman" w:hAnsi="Times New Roman" w:cs="Times New Roman"/>
              </w:rPr>
            </w:pPr>
          </w:p>
          <w:p w:rsidR="001B797D" w:rsidRDefault="001B797D">
            <w:pPr>
              <w:rPr>
                <w:rFonts w:ascii="Times New Roman" w:hAnsi="Times New Roman" w:cs="Times New Roman"/>
              </w:rPr>
            </w:pPr>
          </w:p>
          <w:p w:rsidR="00820BBB" w:rsidRDefault="00C7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также предлагает из данных выражений</w:t>
            </w:r>
            <w:r w:rsidR="00820BBB">
              <w:rPr>
                <w:rFonts w:ascii="Times New Roman" w:hAnsi="Times New Roman" w:cs="Times New Roman"/>
              </w:rPr>
              <w:t xml:space="preserve"> </w:t>
            </w:r>
          </w:p>
          <w:p w:rsidR="00C71137" w:rsidRDefault="007F3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6</w:t>
            </w:r>
            <w:r w:rsidR="00820BBB">
              <w:rPr>
                <w:rFonts w:ascii="Times New Roman" w:hAnsi="Times New Roman" w:cs="Times New Roman"/>
              </w:rPr>
              <w:t>)</w:t>
            </w:r>
            <w:r w:rsidR="00C71137">
              <w:rPr>
                <w:rFonts w:ascii="Times New Roman" w:hAnsi="Times New Roman" w:cs="Times New Roman"/>
              </w:rPr>
              <w:t>:</w:t>
            </w:r>
          </w:p>
          <w:p w:rsidR="00C71137" w:rsidRPr="00820BBB" w:rsidRDefault="00820BBB" w:rsidP="00C71137">
            <w:pPr>
              <w:rPr>
                <w:rFonts w:ascii="Times New Roman" w:eastAsiaTheme="minorEastAsia" w:hAnsi="Times New Roman" w:cs="Times New Roman"/>
                <w:iCs/>
              </w:rPr>
            </w:pPr>
            <w:r w:rsidRPr="00E9497C">
              <w:rPr>
                <w:rFonts w:ascii="Times New Roman" w:hAnsi="Times New Roman" w:cs="Times New Roman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820BBB">
              <w:rPr>
                <w:rFonts w:ascii="Times New Roman" w:hAnsi="Times New Roman" w:cs="Times New Roman"/>
                <w:lang w:val="en-US"/>
              </w:rPr>
              <w:t>bc</w:t>
            </w:r>
            <w:r w:rsidRPr="00820BBB"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   2)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hAnsi="Cambria Math" w:cs="Times New Roman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hAnsi="Cambria Math" w:cs="Times New Roman"/>
                  <w:lang w:val="en-US"/>
                </w:rPr>
                <m:t>x </m:t>
              </m:r>
              <m:r>
                <w:rPr>
                  <w:rFonts w:ascii="Cambria Math" w:hAnsi="Cambria Math" w:cs="Times New Roman"/>
                </w:rPr>
                <m:t xml:space="preserve">  3)</m:t>
              </m:r>
              <m:r>
                <w:rPr>
                  <w:rFonts w:ascii="Cambria Math" w:hAnsi="Cambria Math" w:cs="Times New Roman"/>
                  <w:lang w:val="en-US"/>
                </w:rPr>
                <m:t> a</m:t>
              </m:r>
            </m:oMath>
          </w:p>
          <w:p w:rsidR="001B797D" w:rsidRPr="001B797D" w:rsidRDefault="00C71137" w:rsidP="00C71137">
            <w:pPr>
              <w:rPr>
                <w:rFonts w:ascii="Times New Roman" w:eastAsiaTheme="minorEastAsia" w:hAnsi="Times New Roman" w:cs="Times New Roman"/>
                <w:i/>
              </w:rPr>
            </w:pPr>
            <m:oMath>
              <m:r>
                <w:rPr>
                  <w:rFonts w:ascii="Cambria Math" w:hAnsi="Cambria Math" w:cs="Times New Roman"/>
                </w:rPr>
                <m:t>4)</m:t>
              </m:r>
              <m:r>
                <w:rPr>
                  <w:rFonts w:ascii="Cambria Math" w:hAnsi="Cambria Math" w:cs="Times New Roman"/>
                  <w:lang w:val="en-US"/>
                </w:rPr>
                <m:t> c</m:t>
              </m:r>
              <m: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hAnsi="Cambria Math" w:cs="Times New Roman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</w:rPr>
                <m:t>∙3</m:t>
              </m:r>
            </m:oMath>
            <w:r w:rsidRPr="00C71137">
              <w:rPr>
                <w:rFonts w:ascii="Times New Roman" w:hAnsi="Times New Roman" w:cs="Times New Roman"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5)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      </m:t>
              </m:r>
            </m:oMath>
          </w:p>
          <w:p w:rsidR="00C71137" w:rsidRPr="00C71137" w:rsidRDefault="00C71137" w:rsidP="00C7113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  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6)</m:t>
                </m:r>
                <m:r>
                  <w:rPr>
                    <w:rFonts w:ascii="Cambria Math" w:hAnsi="Cambria Math" w:cs="Times New Roman"/>
                  </w:rPr>
                  <m:t>-0,2</m:t>
                </m:r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:rsidR="00C71137" w:rsidRPr="00C71137" w:rsidRDefault="00C71137" w:rsidP="00C71137">
            <w:pPr>
              <w:rPr>
                <w:rFonts w:ascii="Times New Roman" w:hAnsi="Times New Roman" w:cs="Times New Roman"/>
              </w:rPr>
            </w:pPr>
            <w:r w:rsidRPr="002D5D48">
              <w:rPr>
                <w:rFonts w:ascii="Times New Roman" w:hAnsi="Times New Roman" w:cs="Times New Roman"/>
              </w:rPr>
              <w:t xml:space="preserve">7)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c</m:t>
              </m:r>
            </m:oMath>
            <w:r w:rsidRPr="00C71137">
              <w:rPr>
                <w:rFonts w:ascii="Times New Roman" w:hAnsi="Times New Roman" w:cs="Times New Roman"/>
              </w:rPr>
              <w:t xml:space="preserve">  </w:t>
            </w:r>
            <w:r w:rsidRPr="002D5D48">
              <w:rPr>
                <w:rFonts w:ascii="Times New Roman" w:hAnsi="Times New Roman" w:cs="Times New Roman"/>
              </w:rPr>
              <w:t xml:space="preserve">   </w:t>
            </w:r>
            <w:r w:rsidRPr="00C71137">
              <w:rPr>
                <w:rFonts w:ascii="Times New Roman" w:hAnsi="Times New Roman" w:cs="Times New Roman"/>
              </w:rPr>
              <w:t xml:space="preserve"> </w:t>
            </w:r>
            <w:r w:rsidRPr="002D5D48">
              <w:rPr>
                <w:rFonts w:ascii="Times New Roman" w:hAnsi="Times New Roman" w:cs="Times New Roman"/>
              </w:rPr>
              <w:t xml:space="preserve">8) </w:t>
            </w:r>
            <m:oMath>
              <m:r>
                <w:rPr>
                  <w:rFonts w:ascii="Cambria Math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</w:rPr>
                <m:t>+1</m:t>
              </m:r>
            </m:oMath>
          </w:p>
          <w:p w:rsidR="00C71137" w:rsidRPr="00D925FC" w:rsidRDefault="002D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одночлены, записанные в стандартном виде.</w:t>
            </w:r>
          </w:p>
        </w:tc>
        <w:tc>
          <w:tcPr>
            <w:tcW w:w="2930" w:type="dxa"/>
          </w:tcPr>
          <w:p w:rsidR="00C847B2" w:rsidRPr="00D925FC" w:rsidRDefault="00972D39" w:rsidP="00C7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находят одинаковые одночлены, записанные в разных видах; выбирают те, которые</w:t>
            </w:r>
            <w:r w:rsidR="008C73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 их мнению</w:t>
            </w:r>
            <w:r w:rsidR="008C73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наиболее математически точно определяют понятие одночлена; делают вывод</w:t>
            </w:r>
            <w:r w:rsidR="00C71137">
              <w:rPr>
                <w:rFonts w:ascii="Times New Roman" w:hAnsi="Times New Roman" w:cs="Times New Roman"/>
              </w:rPr>
              <w:t xml:space="preserve"> (слайд 8),</w:t>
            </w:r>
            <w:r>
              <w:rPr>
                <w:rFonts w:ascii="Times New Roman" w:hAnsi="Times New Roman" w:cs="Times New Roman"/>
              </w:rPr>
              <w:t xml:space="preserve"> составляют  правило записи одночленов в стандартном виде</w:t>
            </w:r>
            <w:r w:rsidR="00C71137">
              <w:rPr>
                <w:rFonts w:ascii="Times New Roman" w:hAnsi="Times New Roman" w:cs="Times New Roman"/>
              </w:rPr>
              <w:t>, сравнивают с алгоритмом, данным в учебнике, запоминают то, что им доступнее (слайд 9)</w:t>
            </w:r>
            <w:r>
              <w:rPr>
                <w:rFonts w:ascii="Times New Roman" w:hAnsi="Times New Roman" w:cs="Times New Roman"/>
              </w:rPr>
              <w:t>.</w:t>
            </w:r>
            <w:r w:rsidR="00820BBB">
              <w:rPr>
                <w:rFonts w:ascii="Times New Roman" w:hAnsi="Times New Roman" w:cs="Times New Roman"/>
              </w:rPr>
              <w:t xml:space="preserve"> Выбирают одночлены, записанные в стандартном виде.</w:t>
            </w:r>
          </w:p>
        </w:tc>
        <w:tc>
          <w:tcPr>
            <w:tcW w:w="3290" w:type="dxa"/>
          </w:tcPr>
          <w:p w:rsidR="0071125E" w:rsidRDefault="00820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сравнивают, анализируют, подводят под понятие.</w:t>
            </w:r>
          </w:p>
          <w:p w:rsidR="00686EA4" w:rsidRDefault="0071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20BBB">
              <w:rPr>
                <w:rFonts w:ascii="Times New Roman" w:hAnsi="Times New Roman" w:cs="Times New Roman"/>
              </w:rPr>
              <w:t xml:space="preserve">егулятивные: </w:t>
            </w:r>
            <w:r>
              <w:rPr>
                <w:rFonts w:ascii="Times New Roman" w:hAnsi="Times New Roman" w:cs="Times New Roman"/>
              </w:rPr>
              <w:t xml:space="preserve"> происходит интуитивное освоение информации, выполнение пробного учебного действия, развитие волевой саморегуляции  в ситуации затруднения.</w:t>
            </w:r>
          </w:p>
          <w:p w:rsidR="0071125E" w:rsidRDefault="0071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5750">
              <w:rPr>
                <w:rFonts w:ascii="Times New Roman" w:hAnsi="Times New Roman" w:cs="Times New Roman"/>
              </w:rPr>
              <w:t>оммуникативные</w:t>
            </w:r>
            <w:r>
              <w:rPr>
                <w:rFonts w:ascii="Times New Roman" w:hAnsi="Times New Roman" w:cs="Times New Roman"/>
              </w:rPr>
              <w:t>: умение выражать и аргументировать свои мысли с достаточной полнотой и точностью.</w:t>
            </w:r>
          </w:p>
          <w:p w:rsidR="0071125E" w:rsidRDefault="0071125E">
            <w:pPr>
              <w:rPr>
                <w:rFonts w:ascii="Times New Roman" w:hAnsi="Times New Roman" w:cs="Times New Roman"/>
              </w:rPr>
            </w:pPr>
          </w:p>
          <w:p w:rsidR="0071125E" w:rsidRPr="00D925FC" w:rsidRDefault="0071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86EA4" w:rsidRPr="00D925FC" w:rsidRDefault="009B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957" w:type="dxa"/>
          </w:tcPr>
          <w:p w:rsidR="00686EA4" w:rsidRPr="00D925FC" w:rsidRDefault="00BF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</w:tr>
      <w:tr w:rsidR="00494E54" w:rsidRPr="00D925FC" w:rsidTr="00603D33">
        <w:trPr>
          <w:trHeight w:val="144"/>
        </w:trPr>
        <w:tc>
          <w:tcPr>
            <w:tcW w:w="702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70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t>ятельная работа в парах.</w:t>
            </w:r>
          </w:p>
        </w:tc>
        <w:tc>
          <w:tcPr>
            <w:tcW w:w="2971" w:type="dxa"/>
          </w:tcPr>
          <w:p w:rsidR="00494E54" w:rsidRPr="00D925FC" w:rsidRDefault="00494E54" w:rsidP="00C8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составить и записать на альбомном листе за 1 минуту свои примеры одночленов, записанных в стандартном виде.</w:t>
            </w:r>
          </w:p>
        </w:tc>
        <w:tc>
          <w:tcPr>
            <w:tcW w:w="2930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составляют и записывают свои примеры одночленов, </w:t>
            </w:r>
            <w:r>
              <w:rPr>
                <w:rFonts w:ascii="Times New Roman" w:hAnsi="Times New Roman" w:cs="Times New Roman"/>
              </w:rPr>
              <w:lastRenderedPageBreak/>
              <w:t>записанных в стандартном виде.</w:t>
            </w:r>
          </w:p>
        </w:tc>
        <w:tc>
          <w:tcPr>
            <w:tcW w:w="3290" w:type="dxa"/>
          </w:tcPr>
          <w:p w:rsidR="00494E54" w:rsidRDefault="00494E54" w:rsidP="009E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Регулятивные: развитие познавательной инициативы.</w:t>
            </w:r>
          </w:p>
          <w:p w:rsidR="00494E54" w:rsidRDefault="00494E54" w:rsidP="009E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Познавательные: моделирование. </w:t>
            </w:r>
          </w:p>
          <w:p w:rsidR="00494E54" w:rsidRPr="00D925FC" w:rsidRDefault="00494E54" w:rsidP="009E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494E54" w:rsidRPr="00D925FC" w:rsidRDefault="00494E54" w:rsidP="0021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</w:tc>
        <w:tc>
          <w:tcPr>
            <w:tcW w:w="957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4E54" w:rsidRPr="00D925FC" w:rsidTr="00603D33">
        <w:trPr>
          <w:trHeight w:val="144"/>
        </w:trPr>
        <w:tc>
          <w:tcPr>
            <w:tcW w:w="702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70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Включение в систему знаний и повторение.</w:t>
            </w:r>
          </w:p>
        </w:tc>
        <w:tc>
          <w:tcPr>
            <w:tcW w:w="2971" w:type="dxa"/>
          </w:tcPr>
          <w:p w:rsidR="00494E54" w:rsidRDefault="00494E54" w:rsidP="00DF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найти ошибку в пяти первых строках таблицы, а в оставшиеся три строки вписать свои примеры (слайд 12)</w:t>
            </w:r>
          </w:p>
          <w:tbl>
            <w:tblPr>
              <w:tblStyle w:val="a3"/>
              <w:tblW w:w="2850" w:type="dxa"/>
              <w:tblInd w:w="1080" w:type="dxa"/>
              <w:tblLook w:val="04A0" w:firstRow="1" w:lastRow="0" w:firstColumn="1" w:lastColumn="0" w:noHBand="0" w:noVBand="1"/>
            </w:tblPr>
            <w:tblGrid>
              <w:gridCol w:w="896"/>
              <w:gridCol w:w="1131"/>
              <w:gridCol w:w="1163"/>
            </w:tblGrid>
            <w:tr w:rsidR="001B797D" w:rsidTr="001B797D">
              <w:trPr>
                <w:trHeight w:val="218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Одночлен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Стандартный вид одночлена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Коэффициент</w:t>
                  </w:r>
                </w:p>
              </w:tc>
            </w:tr>
            <w:tr w:rsidR="001B797D" w:rsidTr="001B797D">
              <w:trPr>
                <w:trHeight w:val="217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a</m:t>
                      </m:r>
                      <m:r>
                        <w:rPr>
                          <w:rFonts w:ascii="Cambria Math" w:eastAsia="Cambria Math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∙b∙3</m:t>
                      </m:r>
                    </m:oMath>
                  </m:oMathPara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3a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val="en-US" w:eastAsia="ru-RU"/>
                    </w:rPr>
                    <w:t>3</w:t>
                  </w:r>
                </w:p>
              </w:tc>
            </w:tr>
            <w:tr w:rsidR="001B797D" w:rsidTr="001B797D">
              <w:trPr>
                <w:trHeight w:val="228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-2</m:t>
                      </m:r>
                      <m:r>
                        <w:rPr>
                          <w:rFonts w:ascii="Cambria Math" w:eastAsia="Cambria Math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∙b∙a∙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∙a</m:t>
                      </m:r>
                    </m:oMath>
                  </m:oMathPara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val="en-US" w:eastAsia="ru-RU"/>
                    </w:rPr>
                    <w:t>2</w:t>
                  </w:r>
                </w:p>
              </w:tc>
            </w:tr>
            <w:tr w:rsidR="001B797D" w:rsidTr="001B797D">
              <w:trPr>
                <w:trHeight w:val="210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CF283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x</m:t>
                          </m:r>
                          <m:r>
                            <w:rPr>
                              <w:rFonts w:ascii="Cambria Math" w:eastAsia="Cambria Math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∙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Cambria Math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eastAsia="ru-RU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Cambria Math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eastAsia="ru-RU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-1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-1</m:t>
                      </m:r>
                    </m:oMath>
                  </m:oMathPara>
                </w:p>
              </w:tc>
            </w:tr>
            <w:tr w:rsidR="001B797D" w:rsidTr="001B797D">
              <w:trPr>
                <w:trHeight w:val="210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0,5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="Cambria Math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∙2∙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a</m:t>
                      </m:r>
                      <m:r>
                        <w:rPr>
                          <w:rFonts w:ascii="Cambria Math" w:eastAsia="Cambria Math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∙x∙x</m:t>
                      </m:r>
                    </m:oMath>
                  </m:oMathPara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 w:eastAsia="ru-RU"/>
                            </w:rPr>
                            <m:t>9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000000" w:themeColor="dark1"/>
                          <w:kern w:val="24"/>
                          <w:sz w:val="16"/>
                          <w:szCs w:val="16"/>
                          <w:lang w:val="en-US" w:eastAsia="ru-RU"/>
                        </w:rPr>
                        <m:t>1</m:t>
                      </m:r>
                    </m:oMath>
                  </m:oMathPara>
                </w:p>
              </w:tc>
            </w:tr>
            <w:tr w:rsidR="001B797D" w:rsidTr="001B797D">
              <w:trPr>
                <w:trHeight w:val="210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7D" w:rsidRDefault="001B797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B797D" w:rsidRPr="00D925FC" w:rsidRDefault="001B797D" w:rsidP="00DF1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494E54" w:rsidRPr="00D925FC" w:rsidRDefault="00494E54" w:rsidP="00C84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находят ошибки, записывают рядом правильные ответы. Производят самопроверку (слайд 13).</w:t>
            </w:r>
          </w:p>
        </w:tc>
        <w:tc>
          <w:tcPr>
            <w:tcW w:w="3290" w:type="dxa"/>
          </w:tcPr>
          <w:p w:rsidR="00494E54" w:rsidRDefault="00494E54" w:rsidP="009E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оценивают свою деятельность на уроке.</w:t>
            </w:r>
          </w:p>
          <w:p w:rsidR="00494E54" w:rsidRDefault="00494E54" w:rsidP="009E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построение логической цепи рассуждений.</w:t>
            </w:r>
          </w:p>
          <w:p w:rsidR="00494E54" w:rsidRPr="00D925FC" w:rsidRDefault="00494E54" w:rsidP="009E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самостоятельно адекватно анализируют правильность записи одночленов и вносят необходимые коррективы.</w:t>
            </w:r>
          </w:p>
        </w:tc>
        <w:tc>
          <w:tcPr>
            <w:tcW w:w="1981" w:type="dxa"/>
          </w:tcPr>
          <w:p w:rsidR="00494E54" w:rsidRPr="00D925FC" w:rsidRDefault="00494E54" w:rsidP="0021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957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</w:tr>
      <w:tr w:rsidR="00494E54" w:rsidRPr="00D925FC" w:rsidTr="00603D33">
        <w:trPr>
          <w:trHeight w:val="144"/>
        </w:trPr>
        <w:tc>
          <w:tcPr>
            <w:tcW w:w="702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 w:rsidRPr="00D925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70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деятельности (итоги урока).</w:t>
            </w:r>
          </w:p>
        </w:tc>
        <w:tc>
          <w:tcPr>
            <w:tcW w:w="2971" w:type="dxa"/>
          </w:tcPr>
          <w:p w:rsidR="00494E54" w:rsidRDefault="0049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Создаёт ситуацию, связанную с приятными эмоциями, чувством удовлетворения от работы, ощущением собственной компетентности.</w:t>
            </w:r>
          </w:p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 комментарии к домашнему заданию.</w:t>
            </w:r>
          </w:p>
        </w:tc>
        <w:tc>
          <w:tcPr>
            <w:tcW w:w="2930" w:type="dxa"/>
          </w:tcPr>
          <w:p w:rsidR="00494E54" w:rsidRDefault="00494E54" w:rsidP="007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деятельность по достижению цели и обсуждаю</w:t>
            </w:r>
            <w:r w:rsidR="008667BF">
              <w:rPr>
                <w:rFonts w:ascii="Times New Roman" w:hAnsi="Times New Roman" w:cs="Times New Roman"/>
              </w:rPr>
              <w:t>т, отвечая на вопросы ( слайд 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94E54" w:rsidRPr="00D925FC" w:rsidRDefault="00494E54" w:rsidP="007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r w:rsidR="008667BF">
              <w:rPr>
                <w:rFonts w:ascii="Times New Roman" w:hAnsi="Times New Roman" w:cs="Times New Roman"/>
              </w:rPr>
              <w:t xml:space="preserve"> на дом (слайд 15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90" w:type="dxa"/>
          </w:tcPr>
          <w:p w:rsidR="00494E54" w:rsidRDefault="0049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оценка-осознание уровня и качества усвоения материала.</w:t>
            </w:r>
          </w:p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 анализируют причины успеха (неуспеха) учебной деятельности.</w:t>
            </w:r>
          </w:p>
        </w:tc>
        <w:tc>
          <w:tcPr>
            <w:tcW w:w="1981" w:type="dxa"/>
          </w:tcPr>
          <w:p w:rsidR="00494E54" w:rsidRPr="00D925FC" w:rsidRDefault="00494E54" w:rsidP="0021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957" w:type="dxa"/>
          </w:tcPr>
          <w:p w:rsidR="00494E54" w:rsidRPr="00D925FC" w:rsidRDefault="0049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</w:tbl>
    <w:p w:rsidR="000417A8" w:rsidRPr="00D925FC" w:rsidRDefault="000417A8">
      <w:pPr>
        <w:rPr>
          <w:rFonts w:ascii="Times New Roman" w:hAnsi="Times New Roman" w:cs="Times New Roman"/>
        </w:rPr>
      </w:pPr>
    </w:p>
    <w:sectPr w:rsidR="000417A8" w:rsidRPr="00D925FC" w:rsidSect="00D55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282"/>
    <w:multiLevelType w:val="hybridMultilevel"/>
    <w:tmpl w:val="3EC46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3101"/>
    <w:multiLevelType w:val="hybridMultilevel"/>
    <w:tmpl w:val="0770C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F0226"/>
    <w:multiLevelType w:val="hybridMultilevel"/>
    <w:tmpl w:val="7082C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0646"/>
    <w:multiLevelType w:val="hybridMultilevel"/>
    <w:tmpl w:val="FDE4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2"/>
    <w:rsid w:val="00017A4A"/>
    <w:rsid w:val="000417A8"/>
    <w:rsid w:val="000477D1"/>
    <w:rsid w:val="00145AD1"/>
    <w:rsid w:val="001B797D"/>
    <w:rsid w:val="001E413C"/>
    <w:rsid w:val="00212E6F"/>
    <w:rsid w:val="002D5D48"/>
    <w:rsid w:val="00324C8C"/>
    <w:rsid w:val="00421014"/>
    <w:rsid w:val="00443256"/>
    <w:rsid w:val="0048611A"/>
    <w:rsid w:val="00490A08"/>
    <w:rsid w:val="00494E54"/>
    <w:rsid w:val="004A6F5E"/>
    <w:rsid w:val="0053413E"/>
    <w:rsid w:val="005457DD"/>
    <w:rsid w:val="00557F89"/>
    <w:rsid w:val="005A53D9"/>
    <w:rsid w:val="00603D33"/>
    <w:rsid w:val="006465A0"/>
    <w:rsid w:val="00672E16"/>
    <w:rsid w:val="006816A3"/>
    <w:rsid w:val="00686EA4"/>
    <w:rsid w:val="00705750"/>
    <w:rsid w:val="0071125E"/>
    <w:rsid w:val="00736587"/>
    <w:rsid w:val="007573D8"/>
    <w:rsid w:val="007A54C5"/>
    <w:rsid w:val="007D05F3"/>
    <w:rsid w:val="007F3BC9"/>
    <w:rsid w:val="00820BBB"/>
    <w:rsid w:val="008667BF"/>
    <w:rsid w:val="008C7314"/>
    <w:rsid w:val="008C7C79"/>
    <w:rsid w:val="00905BE2"/>
    <w:rsid w:val="00972D39"/>
    <w:rsid w:val="009905B5"/>
    <w:rsid w:val="009A7963"/>
    <w:rsid w:val="009B6DC5"/>
    <w:rsid w:val="009D0933"/>
    <w:rsid w:val="009E2083"/>
    <w:rsid w:val="00A215CB"/>
    <w:rsid w:val="00A447B0"/>
    <w:rsid w:val="00BF7353"/>
    <w:rsid w:val="00C71137"/>
    <w:rsid w:val="00C847B2"/>
    <w:rsid w:val="00C87209"/>
    <w:rsid w:val="00CF283C"/>
    <w:rsid w:val="00D559C2"/>
    <w:rsid w:val="00D71A75"/>
    <w:rsid w:val="00D76716"/>
    <w:rsid w:val="00D820CE"/>
    <w:rsid w:val="00D925FC"/>
    <w:rsid w:val="00DF17CD"/>
    <w:rsid w:val="00E628DB"/>
    <w:rsid w:val="00E9497C"/>
    <w:rsid w:val="00E97A79"/>
    <w:rsid w:val="00EE4BD8"/>
    <w:rsid w:val="00EF14FE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25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F14F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25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F14F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4820-6836-437E-8404-6435C0B6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Софт</dc:creator>
  <cp:lastModifiedBy>Надежда Пронская</cp:lastModifiedBy>
  <cp:revision>3</cp:revision>
  <dcterms:created xsi:type="dcterms:W3CDTF">2019-10-31T12:32:00Z</dcterms:created>
  <dcterms:modified xsi:type="dcterms:W3CDTF">2019-10-31T12:32:00Z</dcterms:modified>
</cp:coreProperties>
</file>