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F0" w:rsidRDefault="00AE5DF0" w:rsidP="00AE5DF0">
      <w:r>
        <w:t>Картинки для 1 группы.</w:t>
      </w:r>
    </w:p>
    <w:p w:rsidR="00AE5DF0" w:rsidRDefault="00AE5DF0" w:rsidP="00AE5DF0">
      <w:r w:rsidRPr="00B41B3C">
        <w:rPr>
          <w:noProof/>
          <w:lang w:eastAsia="ru-RU"/>
        </w:rPr>
        <w:drawing>
          <wp:inline distT="0" distB="0" distL="0" distR="0" wp14:anchorId="44EF5A07" wp14:editId="2D5D86DA">
            <wp:extent cx="2324100" cy="1512484"/>
            <wp:effectExtent l="19050" t="0" r="0" b="0"/>
            <wp:docPr id="2" name="Рисунок 2" descr="ды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дым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392" cy="151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41B3C">
        <w:rPr>
          <w:noProof/>
          <w:lang w:eastAsia="ru-RU"/>
        </w:rPr>
        <w:drawing>
          <wp:inline distT="0" distB="0" distL="0" distR="0" wp14:anchorId="780B1788" wp14:editId="5C92C167">
            <wp:extent cx="2486025" cy="1514475"/>
            <wp:effectExtent l="19050" t="0" r="0" b="0"/>
            <wp:docPr id="3" name="Рисунок 3" descr="л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ле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336" cy="152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1B3C">
        <w:rPr>
          <w:noProof/>
          <w:lang w:eastAsia="ru-RU"/>
        </w:rPr>
        <w:drawing>
          <wp:inline distT="0" distB="0" distL="0" distR="0" wp14:anchorId="05127625" wp14:editId="304B283C">
            <wp:extent cx="2238375" cy="1524000"/>
            <wp:effectExtent l="19050" t="0" r="0" b="0"/>
            <wp:docPr id="4" name="Рисунок 4" descr="ле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лес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117" cy="15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41B3C">
        <w:rPr>
          <w:noProof/>
          <w:lang w:eastAsia="ru-RU"/>
        </w:rPr>
        <w:drawing>
          <wp:inline distT="0" distB="0" distL="0" distR="0" wp14:anchorId="4E534184" wp14:editId="6B0535E0">
            <wp:extent cx="2371725" cy="1512868"/>
            <wp:effectExtent l="19050" t="0" r="9525" b="0"/>
            <wp:docPr id="6" name="Рисунок 6" descr="авт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авто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402" cy="151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1B3C">
        <w:rPr>
          <w:noProof/>
          <w:lang w:eastAsia="ru-RU"/>
        </w:rPr>
        <w:drawing>
          <wp:inline distT="0" distB="0" distL="0" distR="0" wp14:anchorId="41F0B2CF" wp14:editId="4A088059">
            <wp:extent cx="2600325" cy="1200150"/>
            <wp:effectExtent l="19050" t="0" r="9525" b="0"/>
            <wp:docPr id="5" name="Рисунок 5" descr="мус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мусор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1B3C">
        <w:rPr>
          <w:noProof/>
          <w:lang w:eastAsia="ru-RU"/>
        </w:rPr>
        <w:drawing>
          <wp:inline distT="0" distB="0" distL="0" distR="0" wp14:anchorId="4330A54E" wp14:editId="3C428C69">
            <wp:extent cx="2319630" cy="1333500"/>
            <wp:effectExtent l="19050" t="0" r="4470" b="0"/>
            <wp:docPr id="7" name="Рисунок 7" descr="загрязнение-водных-ресурс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загрязнение-водных-ресурсов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867" cy="133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1B3C">
        <w:rPr>
          <w:noProof/>
          <w:lang w:eastAsia="ru-RU"/>
        </w:rPr>
        <w:drawing>
          <wp:inline distT="0" distB="0" distL="0" distR="0" wp14:anchorId="60116146" wp14:editId="15CD9F10">
            <wp:extent cx="2173925" cy="1409700"/>
            <wp:effectExtent l="19050" t="0" r="0" b="0"/>
            <wp:docPr id="8" name="Рисунок 8" descr="неб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небо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996" cy="141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1B3C">
        <w:rPr>
          <w:noProof/>
          <w:lang w:eastAsia="ru-RU"/>
        </w:rPr>
        <w:drawing>
          <wp:inline distT="0" distB="0" distL="0" distR="0" wp14:anchorId="0C5BDA1E" wp14:editId="3ACB784E">
            <wp:extent cx="2409825" cy="1647825"/>
            <wp:effectExtent l="19050" t="0" r="9525" b="0"/>
            <wp:docPr id="9" name="Рисунок 9" descr="пожа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пожар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DF0" w:rsidRDefault="00AE5DF0" w:rsidP="00AE5DF0"/>
    <w:p w:rsidR="00AE5DF0" w:rsidRDefault="00AE5DF0" w:rsidP="00AE5DF0">
      <w:r>
        <w:t xml:space="preserve">Информация для 2 группы. </w:t>
      </w:r>
    </w:p>
    <w:p w:rsidR="00AE5DF0" w:rsidRDefault="00AE5DF0" w:rsidP="00AE5DF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285pt;height:213.75pt;z-index:251659264" wrapcoords="-57 0 -57 21524 21600 21524 21600 0 -57 0">
            <v:imagedata r:id="rId13" o:title=""/>
            <w10:wrap type="tight"/>
          </v:shape>
          <o:OLEObject Type="Embed" ProgID="PowerPoint.Slide.12" ShapeID="_x0000_s1026" DrawAspect="Content" ObjectID="_1631705040" r:id="rId14"/>
        </w:pict>
      </w:r>
    </w:p>
    <w:p w:rsidR="00AE5DF0" w:rsidRDefault="00AE5DF0" w:rsidP="00AE5DF0">
      <w:r>
        <w:t>Стекло может перерабатываться неограниченное количество раз. То же самое можно сказать и о металле. Бумага приблизительно 6 раз, так как целлюлозные волокна изнашиваются. Пластик разлагается более 12о лет, а ведь он может быть использован  4-5 раз. Из переработанного пластика можно мостить дороги. Это может стать последним пунктом их использования. А пищевые отходы могут стать прекрасным удобрением.</w:t>
      </w:r>
    </w:p>
    <w:p w:rsidR="00AE5DF0" w:rsidRDefault="00AE5DF0" w:rsidP="00AE5DF0"/>
    <w:p w:rsidR="00AE5DF0" w:rsidRDefault="00AE5DF0" w:rsidP="00AE5DF0"/>
    <w:p w:rsidR="00AE5DF0" w:rsidRDefault="00AE5DF0" w:rsidP="00AE5DF0">
      <w:r>
        <w:t>Информация для 3 группы</w:t>
      </w:r>
    </w:p>
    <w:p w:rsidR="00AE5DF0" w:rsidRDefault="00AE5DF0" w:rsidP="00AE5DF0">
      <w:pPr>
        <w:rPr>
          <w:rFonts w:cstheme="minorHAnsi"/>
          <w:color w:val="3D3D3D"/>
          <w:shd w:val="clear" w:color="auto" w:fill="F7F7F7"/>
        </w:rPr>
      </w:pPr>
      <w:r>
        <w:t>Освободить пластиковую тару от содержимого. Открутить крышку, расплющить бутылку, чтобы она не занимала много места в контейнере и контейнер слишком быстро не заполнялся.</w:t>
      </w:r>
      <w:r w:rsidRPr="007820EC">
        <w:rPr>
          <w:rFonts w:ascii="Arial" w:hAnsi="Arial" w:cs="Arial"/>
          <w:color w:val="3D3D3D"/>
          <w:sz w:val="27"/>
          <w:szCs w:val="27"/>
          <w:shd w:val="clear" w:color="auto" w:fill="F7F7F7"/>
        </w:rPr>
        <w:t xml:space="preserve"> </w:t>
      </w:r>
      <w:r w:rsidRPr="007820EC">
        <w:rPr>
          <w:rFonts w:cstheme="minorHAnsi"/>
          <w:color w:val="3D3D3D"/>
          <w:shd w:val="clear" w:color="auto" w:fill="F7F7F7"/>
        </w:rPr>
        <w:t xml:space="preserve">Нельзя </w:t>
      </w:r>
      <w:r w:rsidRPr="007820EC">
        <w:rPr>
          <w:rFonts w:cstheme="minorHAnsi"/>
          <w:color w:val="3D3D3D"/>
          <w:shd w:val="clear" w:color="auto" w:fill="F7F7F7"/>
        </w:rPr>
        <w:lastRenderedPageBreak/>
        <w:t>выбрасывать грязные пластмассовые изделия, бутылки из-под растительного масла, игрушки, хозяйственные товары, бытовые предметы, а также одноразовую посуду.</w:t>
      </w:r>
    </w:p>
    <w:p w:rsidR="00AE5DF0" w:rsidRPr="007820EC" w:rsidRDefault="00AE5DF0" w:rsidP="00AE5DF0">
      <w:pPr>
        <w:rPr>
          <w:rFonts w:cstheme="minorHAnsi"/>
        </w:rPr>
      </w:pPr>
      <w:r>
        <w:rPr>
          <w:rFonts w:cstheme="minorHAnsi"/>
          <w:color w:val="3D3D3D"/>
          <w:shd w:val="clear" w:color="auto" w:fill="F7F7F7"/>
        </w:rPr>
        <w:t>В Средние века (в эпоху рыцарей) мусор и все нечистоты выбрасывали прямо из окон, предупреждая прохожих громким  возгласом «Берегись!». Передвигаться по улицам города приходилось очень осторожно.  Говорят, поэтому и появились широкополые шляпы.</w:t>
      </w:r>
      <w:r w:rsidRPr="007E5E99">
        <w:rPr>
          <w:rFonts w:ascii="Roboto" w:hAnsi="Roboto"/>
          <w:color w:val="222222"/>
          <w:spacing w:val="2"/>
          <w:sz w:val="23"/>
          <w:szCs w:val="23"/>
          <w:shd w:val="clear" w:color="auto" w:fill="FFFFFF"/>
        </w:rPr>
        <w:t xml:space="preserve"> </w:t>
      </w:r>
      <w:r>
        <w:rPr>
          <w:rFonts w:ascii="Roboto" w:hAnsi="Roboto"/>
          <w:color w:val="222222"/>
          <w:spacing w:val="2"/>
          <w:sz w:val="23"/>
          <w:szCs w:val="23"/>
          <w:shd w:val="clear" w:color="auto" w:fill="FFFFFF"/>
        </w:rPr>
        <w:t>Широкие поля прекрасно защищали прически, парики и одежду. Снял шляпу, вылил из нее все и дальше пошел.</w:t>
      </w:r>
    </w:p>
    <w:p w:rsidR="00AE5DF0" w:rsidRPr="007820EC" w:rsidRDefault="00AE5DF0" w:rsidP="00AE5DF0"/>
    <w:p w:rsidR="00AE5DF0" w:rsidRDefault="00AE5DF0" w:rsidP="00AE5DF0">
      <w:r>
        <w:t>Задача для 4 группы</w:t>
      </w:r>
    </w:p>
    <w:p w:rsidR="00AE5DF0" w:rsidRDefault="00AE5DF0" w:rsidP="00AE5DF0">
      <w:r>
        <w:t xml:space="preserve"> Каждый день человек выбрасывает 1 кг мусора. Сколько мусора выбросит семья из 4 человек за неделю.</w:t>
      </w:r>
    </w:p>
    <w:p w:rsidR="00AE5DF0" w:rsidRDefault="00AE5DF0" w:rsidP="00AE5DF0">
      <w:r>
        <w:t>Информация для 4 группы</w:t>
      </w:r>
    </w:p>
    <w:p w:rsidR="00AE5DF0" w:rsidRDefault="00AE5DF0" w:rsidP="00AE5DF0">
      <w:pPr>
        <w:rPr>
          <w:rFonts w:cstheme="minorHAnsi"/>
          <w:color w:val="222222"/>
          <w:shd w:val="clear" w:color="auto" w:fill="FFFFFF"/>
        </w:rPr>
      </w:pPr>
      <w:r w:rsidRPr="0067665D">
        <w:rPr>
          <w:rFonts w:cstheme="minorHAnsi"/>
        </w:rPr>
        <w:t>Батарейки нельзя выбрасывать вместе с домашним мусором. Если батарейка попадёт в почву, то после её разложения  ртуть,  свинец и тяжёлые металлы попадут в  грунтовые воды.  А в организм человека  всё это попадёт из воды или через продукты, которые будут приготовлены из отравленных растений и животных</w:t>
      </w:r>
      <w:r w:rsidRPr="0067665D">
        <w:rPr>
          <w:rFonts w:cstheme="minorHAnsi"/>
          <w:color w:val="222222"/>
          <w:shd w:val="clear" w:color="auto" w:fill="FFFFFF"/>
        </w:rPr>
        <w:t xml:space="preserve"> </w:t>
      </w:r>
      <w:r>
        <w:rPr>
          <w:rFonts w:cstheme="minorHAnsi"/>
          <w:color w:val="222222"/>
          <w:shd w:val="clear" w:color="auto" w:fill="FFFFFF"/>
        </w:rPr>
        <w:t>.</w:t>
      </w:r>
      <w:r w:rsidRPr="0067665D">
        <w:rPr>
          <w:rFonts w:cstheme="minorHAnsi"/>
          <w:color w:val="222222"/>
          <w:shd w:val="clear" w:color="auto" w:fill="FFFFFF"/>
        </w:rPr>
        <w:t>А если батарейку сожгут на мусоросжигательном заводе, то все опасное  попадёт в воздух. Считается, что одна пальчиковая батарейка загрязняет тяжелыми металлами около 20 кв.м. почвы. В лесной зоне это территория обитания двух деревьев, двух кротов, одного ежика и нескольких тысяч дождевых червей. Не выбрасывай бездумно батарейку — спаси ежика!</w:t>
      </w:r>
    </w:p>
    <w:p w:rsidR="00AE5DF0" w:rsidRPr="00B32816" w:rsidRDefault="00AE5DF0" w:rsidP="00AE5DF0">
      <w:pPr>
        <w:rPr>
          <w:rFonts w:asciiTheme="minorHAnsi" w:hAnsiTheme="minorHAnsi"/>
          <w:color w:val="333333"/>
        </w:rPr>
      </w:pPr>
      <w:r>
        <w:rPr>
          <w:rFonts w:cstheme="minorHAnsi"/>
          <w:color w:val="222222"/>
          <w:shd w:val="clear" w:color="auto" w:fill="FFFFFF"/>
        </w:rPr>
        <w:t>Так что же делать. Хранит дома использованные батарейки крайне опасно. Постарайтесь найти пункт приёма.</w:t>
      </w:r>
    </w:p>
    <w:p w:rsidR="00B30116" w:rsidRDefault="00AE5DF0">
      <w:bookmarkStart w:id="0" w:name="_GoBack"/>
      <w:bookmarkEnd w:id="0"/>
    </w:p>
    <w:sectPr w:rsidR="00B30116" w:rsidSect="00E63B6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DF0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AE5DF0"/>
    <w:rsid w:val="00B3474B"/>
    <w:rsid w:val="00C445EC"/>
    <w:rsid w:val="00C935F5"/>
    <w:rsid w:val="00D75DD5"/>
    <w:rsid w:val="00DB5520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package" Target="embeddings/Microsoft_PowerPoint_Slide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2019-10-04T11:37:00Z</dcterms:created>
  <dcterms:modified xsi:type="dcterms:W3CDTF">2019-10-04T11:38:00Z</dcterms:modified>
</cp:coreProperties>
</file>