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2" w:rsidRDefault="00442B92" w:rsidP="000522BF">
      <w:pPr>
        <w:pStyle w:val="a5"/>
        <w:shd w:val="clear" w:color="auto" w:fill="FFFFFF"/>
        <w:rPr>
          <w:color w:val="000000"/>
          <w:sz w:val="22"/>
          <w:szCs w:val="27"/>
        </w:rPr>
      </w:pPr>
      <w:r>
        <w:rPr>
          <w:b/>
          <w:noProof/>
          <w:color w:val="000000"/>
          <w:sz w:val="22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3743960</wp:posOffset>
            </wp:positionH>
            <wp:positionV relativeFrom="margin">
              <wp:posOffset>1596390</wp:posOffset>
            </wp:positionV>
            <wp:extent cx="3019425" cy="904875"/>
            <wp:effectExtent l="19050" t="0" r="9525" b="0"/>
            <wp:wrapSquare wrapText="bothSides"/>
            <wp:docPr id="1" name="Рисунок 1" descr="http://upr.1september.ru/2005/15/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.1september.ru/2005/15/8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2BF" w:rsidRPr="00442B92">
        <w:rPr>
          <w:b/>
          <w:color w:val="000000"/>
          <w:sz w:val="22"/>
          <w:szCs w:val="27"/>
        </w:rPr>
        <w:t>Актуальными становятся</w:t>
      </w:r>
      <w:r w:rsidR="000522BF" w:rsidRPr="00EA463A">
        <w:rPr>
          <w:color w:val="000000"/>
          <w:sz w:val="22"/>
          <w:szCs w:val="27"/>
        </w:rPr>
        <w:t xml:space="preserve"> в таком случае </w:t>
      </w:r>
      <w:r w:rsidR="000522BF" w:rsidRPr="00442B92">
        <w:rPr>
          <w:b/>
          <w:color w:val="000000"/>
          <w:sz w:val="22"/>
          <w:szCs w:val="27"/>
        </w:rPr>
        <w:t xml:space="preserve">проблемы </w:t>
      </w:r>
      <w:r w:rsidR="000522BF" w:rsidRPr="00EA463A">
        <w:rPr>
          <w:color w:val="000000"/>
          <w:sz w:val="22"/>
          <w:szCs w:val="27"/>
        </w:rPr>
        <w:t xml:space="preserve">обеспечения объективности, информативности, достоверности в оценке качества обучения с использованием проектных технологий. </w:t>
      </w:r>
      <w:r w:rsidR="000522BF" w:rsidRPr="00442B92">
        <w:rPr>
          <w:b/>
          <w:color w:val="000000"/>
          <w:sz w:val="22"/>
          <w:szCs w:val="27"/>
        </w:rPr>
        <w:t>Учебно-методический проект</w:t>
      </w:r>
      <w:r w:rsidR="000522BF" w:rsidRPr="00EA463A">
        <w:rPr>
          <w:color w:val="000000"/>
          <w:sz w:val="22"/>
          <w:szCs w:val="27"/>
        </w:rPr>
        <w:t xml:space="preserve"> – проект учителя или учителей, разработанный по какой-либо теме учебного курса или нескольким темам учебных курсов, изучаемых в школе; оформление проектной папки, защита проекта, </w:t>
      </w:r>
      <w:proofErr w:type="spellStart"/>
      <w:r w:rsidR="000522BF" w:rsidRPr="00EA463A">
        <w:rPr>
          <w:color w:val="000000"/>
          <w:sz w:val="22"/>
          <w:szCs w:val="27"/>
        </w:rPr>
        <w:t>взаимооценка</w:t>
      </w:r>
      <w:proofErr w:type="spellEnd"/>
      <w:r w:rsidR="000522BF" w:rsidRPr="00EA463A">
        <w:rPr>
          <w:color w:val="000000"/>
          <w:sz w:val="22"/>
          <w:szCs w:val="27"/>
        </w:rPr>
        <w:t xml:space="preserve"> работ учащихся включают различные критерии оценивания. </w:t>
      </w:r>
    </w:p>
    <w:p w:rsidR="000522BF" w:rsidRPr="00EA463A" w:rsidRDefault="000522BF" w:rsidP="000522BF">
      <w:pPr>
        <w:pStyle w:val="a5"/>
        <w:shd w:val="clear" w:color="auto" w:fill="FFFFFF"/>
        <w:rPr>
          <w:color w:val="000000"/>
          <w:sz w:val="22"/>
          <w:szCs w:val="27"/>
        </w:rPr>
      </w:pPr>
      <w:r w:rsidRPr="00EA463A">
        <w:rPr>
          <w:color w:val="000000"/>
          <w:sz w:val="22"/>
          <w:szCs w:val="27"/>
        </w:rPr>
        <w:t>Это позволяет проводить мониторинг проектной деятельности на всех ее этапах, учитывать включение новых участников, развитие их умений и навыков, разнообразить виды реализуемых проектов, насыщать учебный процесс новыми формами учебной деятельности для его развития и совершенствования.</w:t>
      </w:r>
    </w:p>
    <w:p w:rsidR="000522BF" w:rsidRPr="00EA463A" w:rsidRDefault="00C50527" w:rsidP="000522BF">
      <w:pPr>
        <w:pStyle w:val="a5"/>
        <w:shd w:val="clear" w:color="auto" w:fill="FFFFFF"/>
        <w:rPr>
          <w:color w:val="000000"/>
          <w:sz w:val="22"/>
          <w:szCs w:val="27"/>
        </w:rPr>
      </w:pPr>
      <w:r>
        <w:rPr>
          <w:b/>
          <w:noProof/>
          <w:color w:val="000000"/>
          <w:sz w:val="22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3477260</wp:posOffset>
            </wp:positionH>
            <wp:positionV relativeFrom="margin">
              <wp:posOffset>4396740</wp:posOffset>
            </wp:positionV>
            <wp:extent cx="3238500" cy="1133475"/>
            <wp:effectExtent l="19050" t="0" r="0" b="0"/>
            <wp:wrapSquare wrapText="bothSides"/>
            <wp:docPr id="7" name="Рисунок 7" descr="http://upr.1september.ru/2005/15/8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r.1september.ru/2005/15/8-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2BF" w:rsidRPr="00442B92">
        <w:rPr>
          <w:b/>
          <w:color w:val="000000"/>
          <w:sz w:val="22"/>
          <w:szCs w:val="27"/>
        </w:rPr>
        <w:t>Предлагаемые этапы мониторинга</w:t>
      </w:r>
      <w:r w:rsidR="000522BF" w:rsidRPr="00EA463A">
        <w:rPr>
          <w:color w:val="000000"/>
          <w:sz w:val="22"/>
          <w:szCs w:val="27"/>
        </w:rPr>
        <w:t xml:space="preserve"> проектной деятельности вносятся в единую базу данных о внедрении проектной деятельности в учебном заведении и в течение определенного периода (полугодие, четверть, учебный год) наполняются информацией, позволяя отслеживать, анализировать наиболее востребованные, результативные, удачные, показательные проекты учащихся и учителей.</w:t>
      </w:r>
    </w:p>
    <w:p w:rsidR="000522BF" w:rsidRPr="00EA463A" w:rsidRDefault="000522BF" w:rsidP="000522BF">
      <w:pPr>
        <w:pStyle w:val="a5"/>
        <w:shd w:val="clear" w:color="auto" w:fill="FFFFFF"/>
        <w:rPr>
          <w:color w:val="000000"/>
          <w:sz w:val="22"/>
          <w:szCs w:val="27"/>
        </w:rPr>
      </w:pPr>
      <w:r w:rsidRPr="00EA463A">
        <w:rPr>
          <w:color w:val="000000"/>
          <w:sz w:val="22"/>
          <w:szCs w:val="27"/>
        </w:rPr>
        <w:t xml:space="preserve">Представленные ниже таблицы являются шаблонами и могут </w:t>
      </w:r>
      <w:proofErr w:type="gramStart"/>
      <w:r w:rsidRPr="00EA463A">
        <w:rPr>
          <w:color w:val="000000"/>
          <w:sz w:val="22"/>
          <w:szCs w:val="27"/>
        </w:rPr>
        <w:t>быть</w:t>
      </w:r>
      <w:proofErr w:type="gramEnd"/>
      <w:r w:rsidRPr="00EA463A">
        <w:rPr>
          <w:color w:val="000000"/>
          <w:sz w:val="22"/>
          <w:szCs w:val="27"/>
        </w:rPr>
        <w:t xml:space="preserve"> как дополнены, так и изменены в случае совершенствования и развития внедрения проектной деятельности в учебном процессе.</w:t>
      </w:r>
    </w:p>
    <w:p w:rsidR="000522BF" w:rsidRPr="00EA463A" w:rsidRDefault="00442B92" w:rsidP="000522BF">
      <w:pPr>
        <w:pStyle w:val="a5"/>
        <w:shd w:val="clear" w:color="auto" w:fill="FFFFFF"/>
        <w:rPr>
          <w:color w:val="000000"/>
          <w:sz w:val="22"/>
          <w:szCs w:val="27"/>
        </w:rPr>
      </w:pPr>
      <w:r w:rsidRPr="00442B92">
        <w:rPr>
          <w:b/>
          <w:noProof/>
          <w:color w:val="000000"/>
          <w:sz w:val="22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6054090</wp:posOffset>
            </wp:positionV>
            <wp:extent cx="3238500" cy="876300"/>
            <wp:effectExtent l="19050" t="0" r="0" b="0"/>
            <wp:wrapSquare wrapText="bothSides"/>
            <wp:docPr id="5" name="Рисунок 4" descr="http://upr.1september.ru/2005/15/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r.1september.ru/2005/15/8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B92">
        <w:rPr>
          <w:b/>
          <w:color w:val="000000"/>
          <w:sz w:val="22"/>
          <w:szCs w:val="27"/>
          <w:shd w:val="clear" w:color="auto" w:fill="FFFFFF"/>
        </w:rPr>
        <w:t>Т</w:t>
      </w:r>
      <w:r w:rsidR="000522BF" w:rsidRPr="00442B92">
        <w:rPr>
          <w:b/>
          <w:color w:val="000000"/>
          <w:sz w:val="22"/>
          <w:szCs w:val="27"/>
          <w:shd w:val="clear" w:color="auto" w:fill="FFFFFF"/>
        </w:rPr>
        <w:t>аблица 1</w:t>
      </w:r>
      <w:r w:rsidR="000522BF" w:rsidRPr="00EA463A">
        <w:rPr>
          <w:color w:val="000000"/>
          <w:sz w:val="22"/>
          <w:szCs w:val="27"/>
          <w:shd w:val="clear" w:color="auto" w:fill="FFFFFF"/>
        </w:rPr>
        <w:t xml:space="preserve"> отражает пример взаимосвязи видов проектов, которыми руководит преподаватель в классах по какому-либо учебному курсу</w:t>
      </w:r>
    </w:p>
    <w:p w:rsidR="00E1655C" w:rsidRPr="00EA463A" w:rsidRDefault="000522BF" w:rsidP="00E165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a"/>
          <w:rFonts w:eastAsia="Times New Roman" w:cs="Times New Roman"/>
          <w:i w:val="0"/>
          <w:iCs w:val="0"/>
          <w:color w:val="333333"/>
          <w:sz w:val="18"/>
          <w:szCs w:val="21"/>
          <w:lang w:eastAsia="ru-RU"/>
        </w:rPr>
      </w:pPr>
      <w:r w:rsidRPr="00442B92">
        <w:rPr>
          <w:b/>
          <w:color w:val="000000"/>
          <w:szCs w:val="27"/>
          <w:shd w:val="clear" w:color="auto" w:fill="FFFFFF"/>
        </w:rPr>
        <w:lastRenderedPageBreak/>
        <w:t>Таблица 2</w:t>
      </w:r>
      <w:r w:rsidRPr="00EA463A">
        <w:rPr>
          <w:color w:val="000000"/>
          <w:szCs w:val="27"/>
          <w:shd w:val="clear" w:color="auto" w:fill="FFFFFF"/>
        </w:rPr>
        <w:t xml:space="preserve"> отражает оценку того или иного проекта, выполненного учащимися по предлагаемым критериям, тем самым определяет задачи и перспективы проектной деятельности, дает возможность обобщить широту охвата проектной деятельностью учащихся и преподавателей.</w:t>
      </w:r>
    </w:p>
    <w:p w:rsidR="00442B92" w:rsidRDefault="00442B92" w:rsidP="00442B92">
      <w:pPr>
        <w:pStyle w:val="a8"/>
        <w:rPr>
          <w:rStyle w:val="aa"/>
          <w:rFonts w:ascii="BodoniCondC" w:hAnsi="BodoniCondC"/>
          <w:b/>
          <w:color w:val="auto"/>
          <w:sz w:val="22"/>
          <w:szCs w:val="48"/>
        </w:rPr>
      </w:pPr>
    </w:p>
    <w:p w:rsidR="000522BF" w:rsidRPr="00EA463A" w:rsidRDefault="00EA463A" w:rsidP="00442B92">
      <w:pPr>
        <w:pStyle w:val="a8"/>
        <w:rPr>
          <w:rStyle w:val="aa"/>
          <w:rFonts w:ascii="BodoniCondC" w:hAnsi="BodoniCondC"/>
          <w:b/>
          <w:color w:val="auto"/>
          <w:sz w:val="22"/>
          <w:szCs w:val="48"/>
        </w:rPr>
      </w:pPr>
      <w:r w:rsidRPr="00C50527">
        <w:rPr>
          <w:rFonts w:ascii="Times New Roman" w:hAnsi="Times New Roman" w:cs="Times New Roman"/>
          <w:i w:val="0"/>
          <w:color w:val="000000"/>
          <w:sz w:val="22"/>
          <w:szCs w:val="27"/>
          <w:shd w:val="clear" w:color="auto" w:fill="FFFFFF"/>
        </w:rPr>
        <w:t xml:space="preserve">Воспользовавшись </w:t>
      </w:r>
      <w:r w:rsidRPr="00C50527">
        <w:rPr>
          <w:rFonts w:ascii="Times New Roman" w:hAnsi="Times New Roman" w:cs="Times New Roman"/>
          <w:b/>
          <w:i w:val="0"/>
          <w:color w:val="000000"/>
          <w:sz w:val="22"/>
          <w:szCs w:val="27"/>
          <w:shd w:val="clear" w:color="auto" w:fill="FFFFFF"/>
        </w:rPr>
        <w:t>таблицей 3</w:t>
      </w:r>
      <w:r w:rsidRPr="00C50527">
        <w:rPr>
          <w:rFonts w:ascii="Times New Roman" w:hAnsi="Times New Roman" w:cs="Times New Roman"/>
          <w:i w:val="0"/>
          <w:color w:val="000000"/>
          <w:sz w:val="22"/>
          <w:szCs w:val="27"/>
          <w:shd w:val="clear" w:color="auto" w:fill="FFFFFF"/>
        </w:rPr>
        <w:t>, вы получите возможность сравнить и проанализировать оценку проектных работ участников проектной деятельности и руководителей и в то же время выработать систему оценки проектных работ (рациональной, объективной).</w:t>
      </w:r>
      <w:r w:rsidRPr="00C50527">
        <w:rPr>
          <w:rFonts w:ascii="Times New Roman" w:hAnsi="Times New Roman" w:cs="Times New Roman"/>
          <w:i w:val="0"/>
          <w:sz w:val="20"/>
        </w:rPr>
        <w:t xml:space="preserve"> </w:t>
      </w:r>
    </w:p>
    <w:p w:rsidR="000522BF" w:rsidRPr="00EA463A" w:rsidRDefault="00C50527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2"/>
          <w:szCs w:val="48"/>
        </w:rPr>
      </w:pPr>
      <w:r>
        <w:rPr>
          <w:rFonts w:ascii="BodoniCondC" w:hAnsi="BodoniCondC"/>
          <w:b/>
          <w:i w:val="0"/>
          <w:iCs w:val="0"/>
          <w:noProof/>
          <w:color w:val="auto"/>
          <w:sz w:val="22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4191635</wp:posOffset>
            </wp:positionH>
            <wp:positionV relativeFrom="margin">
              <wp:posOffset>5634355</wp:posOffset>
            </wp:positionV>
            <wp:extent cx="1685925" cy="1552575"/>
            <wp:effectExtent l="19050" t="0" r="9525" b="0"/>
            <wp:wrapSquare wrapText="bothSides"/>
            <wp:docPr id="19" name="Рисунок 19" descr="http://sotel28.ucoz.ru/dezain/bigstock-Human-crossing-the-finishing-l-72919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tel28.ucoz.ru/dezain/bigstock-Human-crossing-the-finishing-l-729191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2BF" w:rsidRPr="00EA463A" w:rsidRDefault="000522BF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2"/>
          <w:szCs w:val="48"/>
        </w:rPr>
      </w:pPr>
    </w:p>
    <w:p w:rsidR="00C50527" w:rsidRDefault="00C50527" w:rsidP="000522BF">
      <w:pPr>
        <w:rPr>
          <w:rStyle w:val="aa"/>
          <w:rFonts w:ascii="BodoniCondC" w:eastAsiaTheme="majorEastAsia" w:hAnsi="BodoniCondC" w:cstheme="majorBidi"/>
          <w:b/>
          <w:i w:val="0"/>
          <w:iCs w:val="0"/>
          <w:color w:val="auto"/>
          <w:spacing w:val="15"/>
          <w:szCs w:val="48"/>
        </w:rPr>
      </w:pPr>
    </w:p>
    <w:p w:rsidR="00EC5D62" w:rsidRPr="00EC5D62" w:rsidRDefault="00EC5D62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6"/>
          <w:szCs w:val="48"/>
        </w:rPr>
      </w:pPr>
      <w:r w:rsidRPr="00EC5D62">
        <w:rPr>
          <w:rStyle w:val="aa"/>
          <w:rFonts w:ascii="BodoniCondC" w:hAnsi="BodoniCondC"/>
          <w:b/>
          <w:color w:val="auto"/>
          <w:sz w:val="26"/>
          <w:szCs w:val="48"/>
        </w:rPr>
        <w:lastRenderedPageBreak/>
        <w:t>Конкурс «Лидеры образования»</w:t>
      </w:r>
    </w:p>
    <w:p w:rsidR="00EC5D62" w:rsidRPr="00E1655C" w:rsidRDefault="00EC5D62" w:rsidP="00A9261C">
      <w:pPr>
        <w:pStyle w:val="a8"/>
        <w:jc w:val="center"/>
        <w:rPr>
          <w:rStyle w:val="aa"/>
          <w:rFonts w:ascii="BodoniCondC" w:hAnsi="BodoniCondC"/>
          <w:b/>
          <w:color w:val="auto"/>
          <w:sz w:val="36"/>
          <w:szCs w:val="48"/>
        </w:rPr>
      </w:pPr>
      <w:r w:rsidRPr="00E1655C">
        <w:rPr>
          <w:rStyle w:val="aa"/>
          <w:rFonts w:ascii="BodoniCondC" w:hAnsi="BodoniCondC"/>
          <w:b/>
          <w:color w:val="auto"/>
          <w:sz w:val="36"/>
          <w:szCs w:val="48"/>
        </w:rPr>
        <w:t xml:space="preserve">Педагогический совет – деловая игра </w:t>
      </w:r>
    </w:p>
    <w:p w:rsidR="00EC5D62" w:rsidRPr="00E1655C" w:rsidRDefault="00EC5D62" w:rsidP="00EC5D62">
      <w:pPr>
        <w:pStyle w:val="a8"/>
        <w:jc w:val="center"/>
        <w:rPr>
          <w:rFonts w:ascii="BodoniCondC" w:hAnsi="BodoniCondC"/>
          <w:b/>
          <w:i w:val="0"/>
          <w:iCs w:val="0"/>
          <w:color w:val="auto"/>
          <w:sz w:val="36"/>
          <w:szCs w:val="48"/>
        </w:rPr>
      </w:pPr>
      <w:r w:rsidRPr="00E1655C">
        <w:rPr>
          <w:rStyle w:val="aa"/>
          <w:rFonts w:ascii="BodoniCondC" w:hAnsi="BodoniCondC"/>
          <w:b/>
          <w:color w:val="auto"/>
          <w:sz w:val="36"/>
          <w:szCs w:val="48"/>
        </w:rPr>
        <w:t>«Знатоки проектной деятельности»</w:t>
      </w:r>
    </w:p>
    <w:p w:rsidR="00EC5D62" w:rsidRPr="00EC5D62" w:rsidRDefault="00EC5D62" w:rsidP="00EC5D62">
      <w:pPr>
        <w:jc w:val="right"/>
        <w:rPr>
          <w:rFonts w:ascii="Propisi" w:hAnsi="Propisi"/>
          <w:b/>
          <w:sz w:val="40"/>
        </w:rPr>
      </w:pPr>
      <w:r w:rsidRPr="00EC5D62">
        <w:rPr>
          <w:rFonts w:ascii="Times New Roman" w:hAnsi="Times New Roman" w:cs="Times New Roman"/>
          <w:b/>
          <w:sz w:val="28"/>
        </w:rPr>
        <w:t>«</w:t>
      </w:r>
      <w:r w:rsidRPr="00EC5D62">
        <w:rPr>
          <w:rFonts w:ascii="Propisi" w:hAnsi="Propisi"/>
          <w:b/>
          <w:sz w:val="40"/>
        </w:rPr>
        <w:t xml:space="preserve">Если мы будем учить сегодня так, как учили вчера – </w:t>
      </w:r>
    </w:p>
    <w:p w:rsidR="00EC5D62" w:rsidRPr="00EC5D62" w:rsidRDefault="00EC5D62" w:rsidP="00EC5D62">
      <w:pPr>
        <w:jc w:val="right"/>
        <w:rPr>
          <w:rFonts w:ascii="Times New Roman" w:hAnsi="Times New Roman" w:cs="Times New Roman"/>
          <w:b/>
          <w:sz w:val="28"/>
        </w:rPr>
      </w:pPr>
      <w:r w:rsidRPr="00EC5D62">
        <w:rPr>
          <w:rFonts w:ascii="Propisi" w:hAnsi="Propisi"/>
          <w:b/>
          <w:sz w:val="40"/>
        </w:rPr>
        <w:t xml:space="preserve">мы украдем у детей </w:t>
      </w:r>
      <w:r w:rsidRPr="00EC5D62">
        <w:rPr>
          <w:rFonts w:ascii="Propisi" w:hAnsi="Propisi" w:cs="Times New Roman"/>
          <w:b/>
          <w:sz w:val="40"/>
        </w:rPr>
        <w:t>завтра</w:t>
      </w:r>
      <w:r w:rsidRPr="00EC5D62">
        <w:rPr>
          <w:rFonts w:ascii="Times New Roman" w:hAnsi="Times New Roman" w:cs="Times New Roman"/>
          <w:b/>
          <w:sz w:val="28"/>
        </w:rPr>
        <w:t>»</w:t>
      </w:r>
    </w:p>
    <w:p w:rsidR="00EC5D62" w:rsidRPr="00EC5D62" w:rsidRDefault="00EC5D62" w:rsidP="00EC5D62">
      <w:pPr>
        <w:jc w:val="right"/>
        <w:rPr>
          <w:rFonts w:ascii="Propisi" w:hAnsi="Propisi"/>
          <w:b/>
          <w:sz w:val="52"/>
        </w:rPr>
      </w:pPr>
      <w:r w:rsidRPr="00EC5D62">
        <w:rPr>
          <w:rFonts w:ascii="Propisi" w:hAnsi="Propisi" w:cs="Times New Roman"/>
          <w:b/>
          <w:sz w:val="44"/>
        </w:rPr>
        <w:t>Дж</w:t>
      </w:r>
      <w:r w:rsidRPr="00EC5D62">
        <w:rPr>
          <w:rFonts w:ascii="Propisi" w:hAnsi="Propisi"/>
          <w:b/>
          <w:sz w:val="44"/>
        </w:rPr>
        <w:t xml:space="preserve">. </w:t>
      </w:r>
      <w:proofErr w:type="spellStart"/>
      <w:r w:rsidRPr="00EC5D62">
        <w:rPr>
          <w:rFonts w:ascii="Propisi" w:hAnsi="Propisi"/>
          <w:b/>
          <w:sz w:val="44"/>
        </w:rPr>
        <w:t>Дьюи</w:t>
      </w:r>
      <w:proofErr w:type="spellEnd"/>
      <w:r w:rsidRPr="00EC5D62">
        <w:rPr>
          <w:rFonts w:ascii="Propisi" w:hAnsi="Propisi"/>
          <w:b/>
          <w:sz w:val="52"/>
        </w:rPr>
        <w:t xml:space="preserve"> </w:t>
      </w:r>
    </w:p>
    <w:p w:rsidR="00A9261C" w:rsidRDefault="000522BF" w:rsidP="00A9261C">
      <w:pPr>
        <w:jc w:val="center"/>
        <w:rPr>
          <w:b/>
          <w:sz w:val="28"/>
        </w:rPr>
      </w:pPr>
      <w:r>
        <w:rPr>
          <w:b/>
          <w:sz w:val="28"/>
        </w:rPr>
        <w:t>Мониторинг проектной деятельности в учебном процессе.</w:t>
      </w:r>
    </w:p>
    <w:p w:rsidR="00266DEF" w:rsidRPr="00EA463A" w:rsidRDefault="00EA463A" w:rsidP="00EA463A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209800" cy="1493811"/>
            <wp:effectExtent l="19050" t="0" r="0" b="0"/>
            <wp:docPr id="10" name="Рисунок 10" descr="http://evp-integral.ru/images/images/2016/Gazet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p-integral.ru/images/images/2016/Gazeta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79" cy="14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62" w:rsidRDefault="00EC5D62" w:rsidP="00EC5D62">
      <w:pPr>
        <w:jc w:val="right"/>
      </w:pPr>
      <w:r>
        <w:t xml:space="preserve">Подготовила: </w:t>
      </w:r>
      <w:proofErr w:type="spellStart"/>
      <w:r>
        <w:t>Кокшарова</w:t>
      </w:r>
      <w:proofErr w:type="spellEnd"/>
      <w:r>
        <w:t xml:space="preserve"> Е.С.,</w:t>
      </w:r>
    </w:p>
    <w:p w:rsidR="00A9261C" w:rsidRDefault="00EC5D62" w:rsidP="00EC5D62">
      <w:pPr>
        <w:jc w:val="right"/>
      </w:pPr>
      <w:r>
        <w:t>учитель начальных классов МАОУ СОШ №2</w:t>
      </w:r>
    </w:p>
    <w:p w:rsidR="00EC5D62" w:rsidRDefault="00EC5D62" w:rsidP="00266DEF"/>
    <w:p w:rsidR="00EC5D62" w:rsidRDefault="00EC5D62" w:rsidP="00EC5D62">
      <w:pPr>
        <w:jc w:val="center"/>
      </w:pPr>
      <w:r>
        <w:t>25.04.2019</w:t>
      </w:r>
    </w:p>
    <w:p w:rsidR="000522BF" w:rsidRPr="00EA463A" w:rsidRDefault="000522BF" w:rsidP="000522BF">
      <w:pPr>
        <w:pStyle w:val="a5"/>
        <w:shd w:val="clear" w:color="auto" w:fill="FFFFFF"/>
        <w:rPr>
          <w:color w:val="000000"/>
          <w:szCs w:val="27"/>
        </w:rPr>
      </w:pPr>
      <w:r w:rsidRPr="00EA463A">
        <w:rPr>
          <w:b/>
          <w:color w:val="000000"/>
          <w:szCs w:val="27"/>
        </w:rPr>
        <w:lastRenderedPageBreak/>
        <w:t>Мониторинг –</w:t>
      </w:r>
      <w:r w:rsidRPr="00EA463A">
        <w:rPr>
          <w:color w:val="000000"/>
          <w:szCs w:val="27"/>
        </w:rPr>
        <w:t xml:space="preserve"> важнейший инструмент проверки и оценки эффективности внедряемого содержания образования, используемых методик, – </w:t>
      </w:r>
      <w:r w:rsidRPr="00EA463A">
        <w:rPr>
          <w:b/>
          <w:color w:val="000000"/>
          <w:szCs w:val="27"/>
        </w:rPr>
        <w:t>служит</w:t>
      </w:r>
      <w:r w:rsidRPr="00EA463A">
        <w:rPr>
          <w:color w:val="000000"/>
          <w:szCs w:val="27"/>
        </w:rPr>
        <w:t xml:space="preserve"> основой для обоснованных путей устранения недостатков учебного процесса в школе, является основой для принятия эффективных управленческих решений.</w:t>
      </w:r>
    </w:p>
    <w:p w:rsidR="00E1655C" w:rsidRPr="00EA463A" w:rsidRDefault="000522BF" w:rsidP="00266DEF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EA463A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В педагогике</w:t>
      </w:r>
      <w:r w:rsidRPr="00EA463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это новое перспективное направление, посредством которого можно способствовать повышению качества образования во всех его основных составляющих.</w:t>
      </w:r>
    </w:p>
    <w:p w:rsidR="000522BF" w:rsidRPr="00EA463A" w:rsidRDefault="000522BF" w:rsidP="00266D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  <w:r w:rsidRPr="00EA463A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Мониторинг проектной деятельности</w:t>
      </w:r>
      <w:r w:rsidRPr="00EA463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учащихся и преподавателей может стать важнейшим условием повышения эффективности, совершенствования процессов обучения.</w:t>
      </w:r>
    </w:p>
    <w:p w:rsidR="00EA463A" w:rsidRDefault="000522BF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Мониторинг </w:t>
      </w: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– это непрерывные контролирующие действия в системе «педагог – обучающийся», позволяющие наблюдать и корректировать по мере необходимости продвижение ученика от незнания к знанию.</w:t>
      </w:r>
      <w:r w:rsidRPr="000522BF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 </w:t>
      </w:r>
    </w:p>
    <w:p w:rsidR="00EA463A" w:rsidRDefault="000522BF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Мониторинг – это регулярное отслеживание качества усвоения знаний и умений в учебном процессе, в том числе и в ходе работы над проектом.</w:t>
      </w: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0522BF" w:rsidRPr="000522BF" w:rsidRDefault="000522BF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процессе анализа и мониторинга выстраивается не только характер развития проекта, но и понимание того, какие изменения в целом происходят при осуществлении проектной деятельности.</w:t>
      </w:r>
    </w:p>
    <w:p w:rsidR="00EA463A" w:rsidRDefault="00EA463A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EA463A" w:rsidRDefault="00EA463A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0522BF" w:rsidRPr="000522BF" w:rsidRDefault="000522BF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 xml:space="preserve">Очевидно, что проектная деятельность проходит ряд этапов. Содержание каждого из таких этапов определяет те параметры, на которых строится мониторинг. При этом можно обозначить некоторые </w:t>
      </w:r>
      <w:r w:rsidRPr="000522B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общие параметры</w:t>
      </w: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для анализа и мониторинга проекта, содержательно по-разному наполняемые на каждом этапе развития:</w:t>
      </w:r>
    </w:p>
    <w:p w:rsidR="000522BF" w:rsidRPr="000522BF" w:rsidRDefault="000522BF" w:rsidP="000522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появление новых проектных групп;</w:t>
      </w:r>
    </w:p>
    <w:p w:rsidR="000522BF" w:rsidRPr="000522BF" w:rsidRDefault="000522BF" w:rsidP="000522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появление и обнаружение новой проблематики;</w:t>
      </w:r>
    </w:p>
    <w:p w:rsidR="00951FB8" w:rsidRPr="00442B92" w:rsidRDefault="000522BF" w:rsidP="00442B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появление новых способов отношений, новых ролей в проекте (например, авторской позиции).</w:t>
      </w:r>
    </w:p>
    <w:p w:rsidR="00442B92" w:rsidRDefault="004B16F0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3810635</wp:posOffset>
            </wp:positionH>
            <wp:positionV relativeFrom="margin">
              <wp:posOffset>2901315</wp:posOffset>
            </wp:positionV>
            <wp:extent cx="2400300" cy="3581400"/>
            <wp:effectExtent l="19050" t="0" r="0" b="0"/>
            <wp:wrapSquare wrapText="bothSides"/>
            <wp:docPr id="13" name="Рисунок 13" descr="https://100kursov.com/uploads/2017/02/09/10/14/7073fef6e9d37cf58cd3ba991c44e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00kursov.com/uploads/2017/02/09/10/14/7073fef6e9d37cf58cd3ba991c44e59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B92" w:rsidRDefault="00442B92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42B92" w:rsidRDefault="00442B92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42B92" w:rsidRDefault="00442B92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42B92" w:rsidRDefault="00442B92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42B92" w:rsidRDefault="00442B92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42B92" w:rsidRDefault="00C50527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7496810</wp:posOffset>
            </wp:positionH>
            <wp:positionV relativeFrom="margin">
              <wp:posOffset>5197475</wp:posOffset>
            </wp:positionV>
            <wp:extent cx="2028825" cy="1722120"/>
            <wp:effectExtent l="19050" t="0" r="9525" b="0"/>
            <wp:wrapSquare wrapText="bothSides"/>
            <wp:docPr id="16" name="Рисунок 16" descr="https://st2.depositphotos.com/3643473/6206/i/950/depositphotos_62067481-stock-photo-person-and-signs-plus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2.depositphotos.com/3643473/6206/i/950/depositphotos_62067481-stock-photo-person-and-signs-plus-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527" w:rsidRDefault="00C50527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50527" w:rsidRDefault="00C50527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50527" w:rsidRDefault="00C50527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50527" w:rsidRDefault="00C50527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50527" w:rsidRDefault="00C50527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522BF" w:rsidRPr="000522BF" w:rsidRDefault="000522BF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A463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Примерная схема мониторинга проектной деятельности</w:t>
      </w:r>
    </w:p>
    <w:p w:rsidR="000522BF" w:rsidRPr="000522BF" w:rsidRDefault="000522BF" w:rsidP="000522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Количественный анализ. </w:t>
      </w: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 основании анализа развития проекта под описанными выше параметрами обозначаются группы проектов (проекты на разных этапах развития). Строится соотношение общего количества проектов и количества проектов в группах.</w:t>
      </w:r>
    </w:p>
    <w:p w:rsidR="000522BF" w:rsidRPr="000522BF" w:rsidRDefault="000522BF" w:rsidP="000522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Качественный анализ.</w:t>
      </w: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По соотношению типа проектов и содержания проектной деятельности делается вывод о характере развития проектов (или об их распаде).</w:t>
      </w:r>
    </w:p>
    <w:p w:rsidR="000522BF" w:rsidRPr="000522BF" w:rsidRDefault="000522BF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Показательным является количественное соотношение:</w:t>
      </w:r>
    </w:p>
    <w:p w:rsidR="000522BF" w:rsidRPr="000522BF" w:rsidRDefault="000522BF" w:rsidP="000522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между общим количеством проектов и проектов разного уровня развития;</w:t>
      </w:r>
    </w:p>
    <w:p w:rsidR="000522BF" w:rsidRPr="000522BF" w:rsidRDefault="000522BF" w:rsidP="000522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между проектами, где форма и содержание в адекватном соотношении, и тех, где форма не соответствует содержанию.</w:t>
      </w:r>
    </w:p>
    <w:p w:rsidR="000522BF" w:rsidRPr="000522BF" w:rsidRDefault="000522BF" w:rsidP="00052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522B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 результатам такого анализа можно выстроить предположения о тенденциях в реализации проектной деятельности.</w:t>
      </w:r>
    </w:p>
    <w:p w:rsidR="005934B2" w:rsidRPr="00EA463A" w:rsidRDefault="005934B2" w:rsidP="00951FB8">
      <w:pPr>
        <w:rPr>
          <w:rFonts w:ascii="Times New Roman" w:hAnsi="Times New Roman" w:cs="Times New Roman"/>
          <w:sz w:val="20"/>
        </w:rPr>
      </w:pPr>
    </w:p>
    <w:sectPr w:rsidR="005934B2" w:rsidRPr="00EA463A" w:rsidSect="0032765F">
      <w:pgSz w:w="16838" w:h="11906" w:orient="landscape"/>
      <w:pgMar w:top="426" w:right="395" w:bottom="426" w:left="284" w:header="708" w:footer="708" w:gutter="0"/>
      <w:cols w:num="3"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68"/>
    <w:multiLevelType w:val="hybridMultilevel"/>
    <w:tmpl w:val="BE848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50D"/>
    <w:multiLevelType w:val="multilevel"/>
    <w:tmpl w:val="7FF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67BED"/>
    <w:multiLevelType w:val="hybridMultilevel"/>
    <w:tmpl w:val="29A4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917"/>
    <w:multiLevelType w:val="hybridMultilevel"/>
    <w:tmpl w:val="99560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7ED6"/>
    <w:multiLevelType w:val="multilevel"/>
    <w:tmpl w:val="3F6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30F11"/>
    <w:multiLevelType w:val="multilevel"/>
    <w:tmpl w:val="4FE0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86FE7"/>
    <w:multiLevelType w:val="multilevel"/>
    <w:tmpl w:val="83B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62FF9"/>
    <w:multiLevelType w:val="hybridMultilevel"/>
    <w:tmpl w:val="75F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1D20"/>
    <w:multiLevelType w:val="multilevel"/>
    <w:tmpl w:val="F74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77B60"/>
    <w:multiLevelType w:val="multilevel"/>
    <w:tmpl w:val="A908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A7231"/>
    <w:multiLevelType w:val="multilevel"/>
    <w:tmpl w:val="0FA8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5EC"/>
    <w:rsid w:val="000522BF"/>
    <w:rsid w:val="000B1565"/>
    <w:rsid w:val="00166C91"/>
    <w:rsid w:val="001E4520"/>
    <w:rsid w:val="00213AB2"/>
    <w:rsid w:val="00217430"/>
    <w:rsid w:val="00266DEF"/>
    <w:rsid w:val="0032765F"/>
    <w:rsid w:val="00413B55"/>
    <w:rsid w:val="00442B92"/>
    <w:rsid w:val="004B16F0"/>
    <w:rsid w:val="005934B2"/>
    <w:rsid w:val="005D12AB"/>
    <w:rsid w:val="007037D2"/>
    <w:rsid w:val="0072164E"/>
    <w:rsid w:val="00951FB8"/>
    <w:rsid w:val="00A9261C"/>
    <w:rsid w:val="00B3768A"/>
    <w:rsid w:val="00B6447D"/>
    <w:rsid w:val="00BB0EED"/>
    <w:rsid w:val="00C50527"/>
    <w:rsid w:val="00C91398"/>
    <w:rsid w:val="00CE45EC"/>
    <w:rsid w:val="00E1655C"/>
    <w:rsid w:val="00EA463A"/>
    <w:rsid w:val="00EC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E"/>
  </w:style>
  <w:style w:type="paragraph" w:styleId="4">
    <w:name w:val="heading 4"/>
    <w:basedOn w:val="a"/>
    <w:link w:val="40"/>
    <w:uiPriority w:val="9"/>
    <w:qFormat/>
    <w:rsid w:val="00052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5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1565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0B1565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B1565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0B1565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266DE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Андрюха</cp:lastModifiedBy>
  <cp:revision>12</cp:revision>
  <cp:lastPrinted>2019-04-24T14:00:00Z</cp:lastPrinted>
  <dcterms:created xsi:type="dcterms:W3CDTF">2019-03-04T14:57:00Z</dcterms:created>
  <dcterms:modified xsi:type="dcterms:W3CDTF">2019-04-24T14:00:00Z</dcterms:modified>
</cp:coreProperties>
</file>