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77" w:rsidRDefault="00821977" w:rsidP="00821977">
      <w:pPr>
        <w:pStyle w:val="3"/>
        <w:spacing w:before="375" w:beforeAutospacing="0" w:after="0" w:afterAutospacing="0"/>
        <w:rPr>
          <w:rStyle w:val="a9"/>
          <w:b w:val="0"/>
          <w:bCs w:val="0"/>
          <w:color w:val="000000"/>
          <w:sz w:val="28"/>
          <w:szCs w:val="28"/>
        </w:rPr>
      </w:pPr>
      <w:r w:rsidRPr="00B21F63">
        <w:rPr>
          <w:rStyle w:val="a9"/>
          <w:b w:val="0"/>
          <w:bCs w:val="0"/>
          <w:color w:val="000000"/>
          <w:sz w:val="28"/>
          <w:szCs w:val="28"/>
        </w:rPr>
        <w:t>Приложение3.</w:t>
      </w:r>
    </w:p>
    <w:p w:rsidR="00821977" w:rsidRPr="009F6637" w:rsidRDefault="00821977" w:rsidP="00821977">
      <w:pPr>
        <w:pStyle w:val="aa"/>
        <w:shd w:val="clear" w:color="auto" w:fill="FFFFFF"/>
        <w:spacing w:before="120" w:beforeAutospacing="0" w:after="120" w:afterAutospacing="0"/>
      </w:pPr>
      <w:r w:rsidRPr="009F6637">
        <w:rPr>
          <w:b/>
          <w:i/>
        </w:rPr>
        <w:t>Документ 1.</w:t>
      </w:r>
      <w:r>
        <w:t xml:space="preserve"> </w:t>
      </w:r>
      <w:r w:rsidRPr="009F6637">
        <w:t>«Апрельские тезисы» включают в себя 10 положений:</w:t>
      </w:r>
    </w:p>
    <w:p w:rsidR="00821977" w:rsidRPr="009F6637" w:rsidRDefault="00821977" w:rsidP="00821977">
      <w:pPr>
        <w:widowControl/>
        <w:numPr>
          <w:ilvl w:val="0"/>
          <w:numId w:val="1"/>
        </w:numPr>
        <w:shd w:val="clear" w:color="auto" w:fill="FFFFFF"/>
        <w:autoSpaceDE/>
        <w:autoSpaceDN/>
        <w:adjustRightInd/>
        <w:spacing w:before="100" w:beforeAutospacing="1" w:after="24"/>
        <w:ind w:left="768"/>
        <w:jc w:val="both"/>
        <w:rPr>
          <w:rFonts w:ascii="Times New Roman" w:hAnsi="Times New Roman" w:cs="Times New Roman"/>
          <w:sz w:val="24"/>
          <w:szCs w:val="24"/>
        </w:rPr>
      </w:pPr>
      <w:r w:rsidRPr="009F6637">
        <w:rPr>
          <w:rFonts w:ascii="Times New Roman" w:hAnsi="Times New Roman" w:cs="Times New Roman"/>
          <w:sz w:val="24"/>
          <w:szCs w:val="24"/>
        </w:rPr>
        <w:t>Резкая критика войны («кончить войну истинно демократическим, не насильническим, миром нельзя без свержения капитала»), абсолютный отказ от «революционного оборончества»;</w:t>
      </w:r>
    </w:p>
    <w:p w:rsidR="00821977" w:rsidRPr="009F6637" w:rsidRDefault="00821977" w:rsidP="00821977">
      <w:pPr>
        <w:widowControl/>
        <w:numPr>
          <w:ilvl w:val="0"/>
          <w:numId w:val="1"/>
        </w:numPr>
        <w:shd w:val="clear" w:color="auto" w:fill="FFFFFF"/>
        <w:autoSpaceDE/>
        <w:autoSpaceDN/>
        <w:adjustRightInd/>
        <w:spacing w:before="100" w:beforeAutospacing="1" w:after="24"/>
        <w:ind w:left="768"/>
        <w:jc w:val="both"/>
        <w:rPr>
          <w:rFonts w:ascii="Times New Roman" w:hAnsi="Times New Roman" w:cs="Times New Roman"/>
          <w:sz w:val="24"/>
          <w:szCs w:val="24"/>
        </w:rPr>
      </w:pPr>
      <w:r w:rsidRPr="009F6637">
        <w:rPr>
          <w:rFonts w:ascii="Times New Roman" w:hAnsi="Times New Roman" w:cs="Times New Roman"/>
          <w:sz w:val="24"/>
          <w:szCs w:val="24"/>
        </w:rPr>
        <w:t>«Буржуазно-либеральная» стадия революции завершена, и следует переходить к революции «социалистической», в ходе которой власть должна перейти в руки пролетариата и беднейшего крестьянства;</w:t>
      </w:r>
    </w:p>
    <w:p w:rsidR="00821977" w:rsidRPr="009F6637" w:rsidRDefault="00821977" w:rsidP="00821977">
      <w:pPr>
        <w:widowControl/>
        <w:numPr>
          <w:ilvl w:val="0"/>
          <w:numId w:val="1"/>
        </w:numPr>
        <w:shd w:val="clear" w:color="auto" w:fill="FFFFFF"/>
        <w:autoSpaceDE/>
        <w:autoSpaceDN/>
        <w:adjustRightInd/>
        <w:spacing w:before="100" w:beforeAutospacing="1" w:after="24"/>
        <w:ind w:left="768"/>
        <w:jc w:val="both"/>
        <w:rPr>
          <w:rFonts w:ascii="Times New Roman" w:hAnsi="Times New Roman" w:cs="Times New Roman"/>
          <w:sz w:val="24"/>
          <w:szCs w:val="24"/>
        </w:rPr>
      </w:pPr>
      <w:r w:rsidRPr="009F6637">
        <w:rPr>
          <w:rFonts w:ascii="Times New Roman" w:hAnsi="Times New Roman" w:cs="Times New Roman"/>
          <w:sz w:val="24"/>
          <w:szCs w:val="24"/>
        </w:rPr>
        <w:t>«Никакой поддержки</w:t>
      </w:r>
      <w:r w:rsidRPr="009F6637">
        <w:rPr>
          <w:rStyle w:val="apple-converted-space"/>
          <w:rFonts w:ascii="Times New Roman" w:hAnsi="Times New Roman" w:cs="Times New Roman"/>
          <w:sz w:val="24"/>
          <w:szCs w:val="24"/>
        </w:rPr>
        <w:t> </w:t>
      </w:r>
      <w:hyperlink r:id="rId6" w:tooltip="Временное правительство России" w:history="1">
        <w:r w:rsidRPr="009F6637">
          <w:rPr>
            <w:rStyle w:val="ab"/>
            <w:rFonts w:ascii="Times New Roman" w:hAnsi="Times New Roman" w:cs="Times New Roman"/>
            <w:sz w:val="24"/>
            <w:szCs w:val="24"/>
          </w:rPr>
          <w:t>Временному правительству</w:t>
        </w:r>
      </w:hyperlink>
      <w:r w:rsidRPr="009F6637">
        <w:rPr>
          <w:rFonts w:ascii="Times New Roman" w:hAnsi="Times New Roman" w:cs="Times New Roman"/>
          <w:sz w:val="24"/>
          <w:szCs w:val="24"/>
        </w:rPr>
        <w:t>»;</w:t>
      </w:r>
    </w:p>
    <w:p w:rsidR="00821977" w:rsidRPr="009F6637" w:rsidRDefault="00821977" w:rsidP="00821977">
      <w:pPr>
        <w:widowControl/>
        <w:numPr>
          <w:ilvl w:val="0"/>
          <w:numId w:val="1"/>
        </w:numPr>
        <w:shd w:val="clear" w:color="auto" w:fill="FFFFFF"/>
        <w:autoSpaceDE/>
        <w:autoSpaceDN/>
        <w:adjustRightInd/>
        <w:spacing w:before="100" w:beforeAutospacing="1" w:after="24"/>
        <w:ind w:left="768"/>
        <w:jc w:val="both"/>
        <w:rPr>
          <w:rFonts w:ascii="Times New Roman" w:hAnsi="Times New Roman" w:cs="Times New Roman"/>
          <w:sz w:val="24"/>
          <w:szCs w:val="24"/>
        </w:rPr>
      </w:pPr>
      <w:r w:rsidRPr="009F6637">
        <w:rPr>
          <w:rFonts w:ascii="Times New Roman" w:hAnsi="Times New Roman" w:cs="Times New Roman"/>
          <w:sz w:val="24"/>
          <w:szCs w:val="24"/>
        </w:rPr>
        <w:t>Необходимость противостояния блоку мелкобуржуазных оппортунистических элементов при одновременном продвижении лозунга о необходимости перехода всей государственной власти к Советам рабочих депутатов;</w:t>
      </w:r>
    </w:p>
    <w:p w:rsidR="00821977" w:rsidRPr="009F6637" w:rsidRDefault="00821977" w:rsidP="00821977">
      <w:pPr>
        <w:widowControl/>
        <w:numPr>
          <w:ilvl w:val="0"/>
          <w:numId w:val="1"/>
        </w:numPr>
        <w:shd w:val="clear" w:color="auto" w:fill="FFFFFF"/>
        <w:autoSpaceDE/>
        <w:autoSpaceDN/>
        <w:adjustRightInd/>
        <w:spacing w:before="100" w:beforeAutospacing="1" w:after="24"/>
        <w:ind w:left="768"/>
        <w:jc w:val="both"/>
        <w:rPr>
          <w:rFonts w:ascii="Times New Roman" w:hAnsi="Times New Roman" w:cs="Times New Roman"/>
          <w:sz w:val="24"/>
          <w:szCs w:val="24"/>
        </w:rPr>
      </w:pPr>
      <w:r w:rsidRPr="009F6637">
        <w:rPr>
          <w:rFonts w:ascii="Times New Roman" w:hAnsi="Times New Roman" w:cs="Times New Roman"/>
          <w:sz w:val="24"/>
          <w:szCs w:val="24"/>
        </w:rPr>
        <w:t>Не парламентская республика, а республика Советов рабочих, батрацких и крестьянских депутатов по всей стране, снизу доверху, с упразднением полиции, армии и бюрократического аппарата и замене постоянной армии всеобщим вооружением народа;</w:t>
      </w:r>
    </w:p>
    <w:p w:rsidR="00821977" w:rsidRPr="009F6637" w:rsidRDefault="00821977" w:rsidP="00821977">
      <w:pPr>
        <w:widowControl/>
        <w:numPr>
          <w:ilvl w:val="0"/>
          <w:numId w:val="1"/>
        </w:numPr>
        <w:shd w:val="clear" w:color="auto" w:fill="FFFFFF"/>
        <w:autoSpaceDE/>
        <w:autoSpaceDN/>
        <w:adjustRightInd/>
        <w:spacing w:before="100" w:beforeAutospacing="1" w:after="24"/>
        <w:ind w:left="768"/>
        <w:jc w:val="both"/>
        <w:rPr>
          <w:rFonts w:ascii="Times New Roman" w:hAnsi="Times New Roman" w:cs="Times New Roman"/>
          <w:sz w:val="24"/>
          <w:szCs w:val="24"/>
        </w:rPr>
      </w:pPr>
      <w:r w:rsidRPr="009F6637">
        <w:rPr>
          <w:rFonts w:ascii="Times New Roman" w:hAnsi="Times New Roman" w:cs="Times New Roman"/>
          <w:sz w:val="24"/>
          <w:szCs w:val="24"/>
        </w:rPr>
        <w:t>Аграрная реформа — конфискация всех помещичьих земель и национализация всех земель в стране;</w:t>
      </w:r>
    </w:p>
    <w:p w:rsidR="00821977" w:rsidRPr="009F6637" w:rsidRDefault="00821977" w:rsidP="00821977">
      <w:pPr>
        <w:widowControl/>
        <w:numPr>
          <w:ilvl w:val="0"/>
          <w:numId w:val="1"/>
        </w:numPr>
        <w:shd w:val="clear" w:color="auto" w:fill="FFFFFF"/>
        <w:autoSpaceDE/>
        <w:autoSpaceDN/>
        <w:adjustRightInd/>
        <w:spacing w:before="100" w:beforeAutospacing="1" w:after="24"/>
        <w:ind w:left="768"/>
        <w:jc w:val="both"/>
        <w:rPr>
          <w:rFonts w:ascii="Times New Roman" w:hAnsi="Times New Roman" w:cs="Times New Roman"/>
          <w:sz w:val="24"/>
          <w:szCs w:val="24"/>
        </w:rPr>
      </w:pPr>
      <w:r w:rsidRPr="009F6637">
        <w:rPr>
          <w:rFonts w:ascii="Times New Roman" w:hAnsi="Times New Roman" w:cs="Times New Roman"/>
          <w:sz w:val="24"/>
          <w:szCs w:val="24"/>
        </w:rPr>
        <w:t>Банковская реформа — слияние всех банков страны в один общенациональный банк, подконтрольный Советам рабочих депутатов;</w:t>
      </w:r>
    </w:p>
    <w:p w:rsidR="00821977" w:rsidRPr="009F6637" w:rsidRDefault="00821977" w:rsidP="00821977">
      <w:pPr>
        <w:widowControl/>
        <w:numPr>
          <w:ilvl w:val="0"/>
          <w:numId w:val="1"/>
        </w:numPr>
        <w:shd w:val="clear" w:color="auto" w:fill="FFFFFF"/>
        <w:autoSpaceDE/>
        <w:autoSpaceDN/>
        <w:adjustRightInd/>
        <w:spacing w:before="100" w:beforeAutospacing="1" w:after="24"/>
        <w:ind w:left="768"/>
        <w:jc w:val="both"/>
        <w:rPr>
          <w:rFonts w:ascii="Times New Roman" w:hAnsi="Times New Roman" w:cs="Times New Roman"/>
          <w:sz w:val="24"/>
          <w:szCs w:val="24"/>
        </w:rPr>
      </w:pPr>
      <w:r w:rsidRPr="009F6637">
        <w:rPr>
          <w:rFonts w:ascii="Times New Roman" w:hAnsi="Times New Roman" w:cs="Times New Roman"/>
          <w:sz w:val="24"/>
          <w:szCs w:val="24"/>
        </w:rPr>
        <w:t>Контроль Советов за общественным производством и распределением продуктов;</w:t>
      </w:r>
    </w:p>
    <w:p w:rsidR="00821977" w:rsidRPr="009F6637" w:rsidRDefault="00821977" w:rsidP="00821977">
      <w:pPr>
        <w:widowControl/>
        <w:numPr>
          <w:ilvl w:val="0"/>
          <w:numId w:val="1"/>
        </w:numPr>
        <w:shd w:val="clear" w:color="auto" w:fill="FFFFFF"/>
        <w:autoSpaceDE/>
        <w:autoSpaceDN/>
        <w:adjustRightInd/>
        <w:spacing w:before="100" w:beforeAutospacing="1" w:after="24"/>
        <w:ind w:left="768"/>
        <w:jc w:val="both"/>
        <w:rPr>
          <w:rFonts w:ascii="Times New Roman" w:hAnsi="Times New Roman" w:cs="Times New Roman"/>
          <w:sz w:val="24"/>
          <w:szCs w:val="24"/>
        </w:rPr>
      </w:pPr>
      <w:r w:rsidRPr="009F6637">
        <w:rPr>
          <w:rFonts w:ascii="Times New Roman" w:hAnsi="Times New Roman" w:cs="Times New Roman"/>
          <w:sz w:val="24"/>
          <w:szCs w:val="24"/>
        </w:rPr>
        <w:t>«Партийные задачи»</w:t>
      </w:r>
      <w:r w:rsidRPr="009F6637">
        <w:rPr>
          <w:rStyle w:val="apple-converted-space"/>
          <w:rFonts w:ascii="Times New Roman" w:hAnsi="Times New Roman" w:cs="Times New Roman"/>
          <w:sz w:val="24"/>
          <w:szCs w:val="24"/>
        </w:rPr>
        <w:t> </w:t>
      </w:r>
      <w:hyperlink r:id="rId7" w:tooltip="РСДРП(б)" w:history="1">
        <w:r w:rsidRPr="009F6637">
          <w:rPr>
            <w:rStyle w:val="ab"/>
            <w:rFonts w:ascii="Times New Roman" w:hAnsi="Times New Roman" w:cs="Times New Roman"/>
            <w:sz w:val="24"/>
            <w:szCs w:val="24"/>
          </w:rPr>
          <w:t>РСДРП(б)</w:t>
        </w:r>
      </w:hyperlink>
      <w:r w:rsidRPr="009F6637">
        <w:rPr>
          <w:rStyle w:val="apple-converted-space"/>
          <w:rFonts w:ascii="Times New Roman" w:hAnsi="Times New Roman" w:cs="Times New Roman"/>
          <w:sz w:val="24"/>
          <w:szCs w:val="24"/>
        </w:rPr>
        <w:t> </w:t>
      </w:r>
      <w:r w:rsidRPr="009F6637">
        <w:rPr>
          <w:rFonts w:ascii="Times New Roman" w:hAnsi="Times New Roman" w:cs="Times New Roman"/>
          <w:sz w:val="24"/>
          <w:szCs w:val="24"/>
        </w:rPr>
        <w:t>(включая переименование в</w:t>
      </w:r>
      <w:r w:rsidRPr="009F6637">
        <w:rPr>
          <w:rStyle w:val="apple-converted-space"/>
          <w:rFonts w:ascii="Times New Roman" w:hAnsi="Times New Roman" w:cs="Times New Roman"/>
          <w:sz w:val="24"/>
          <w:szCs w:val="24"/>
        </w:rPr>
        <w:t> </w:t>
      </w:r>
      <w:r w:rsidRPr="009F6637">
        <w:rPr>
          <w:rFonts w:ascii="Times New Roman" w:hAnsi="Times New Roman" w:cs="Times New Roman"/>
          <w:i/>
          <w:iCs/>
          <w:sz w:val="24"/>
          <w:szCs w:val="24"/>
        </w:rPr>
        <w:t>Коммунистическую партию</w:t>
      </w:r>
      <w:r w:rsidRPr="009F6637">
        <w:rPr>
          <w:rFonts w:ascii="Times New Roman" w:hAnsi="Times New Roman" w:cs="Times New Roman"/>
          <w:sz w:val="24"/>
          <w:szCs w:val="24"/>
        </w:rPr>
        <w:t>);</w:t>
      </w:r>
    </w:p>
    <w:p w:rsidR="00821977" w:rsidRPr="009F6637" w:rsidRDefault="00821977" w:rsidP="00821977">
      <w:pPr>
        <w:widowControl/>
        <w:numPr>
          <w:ilvl w:val="0"/>
          <w:numId w:val="1"/>
        </w:numPr>
        <w:shd w:val="clear" w:color="auto" w:fill="FFFFFF"/>
        <w:autoSpaceDE/>
        <w:autoSpaceDN/>
        <w:adjustRightInd/>
        <w:spacing w:before="100" w:beforeAutospacing="1" w:after="24"/>
        <w:ind w:left="768"/>
        <w:jc w:val="both"/>
        <w:rPr>
          <w:rFonts w:ascii="Times New Roman" w:hAnsi="Times New Roman" w:cs="Times New Roman"/>
          <w:sz w:val="24"/>
          <w:szCs w:val="24"/>
        </w:rPr>
      </w:pPr>
      <w:r w:rsidRPr="009F6637">
        <w:rPr>
          <w:rFonts w:ascii="Times New Roman" w:hAnsi="Times New Roman" w:cs="Times New Roman"/>
          <w:sz w:val="24"/>
          <w:szCs w:val="24"/>
        </w:rPr>
        <w:t>«Обновление Интернационала».</w:t>
      </w:r>
    </w:p>
    <w:p w:rsidR="00821977" w:rsidRPr="009F6637" w:rsidRDefault="00821977" w:rsidP="00821977">
      <w:pPr>
        <w:pStyle w:val="3"/>
        <w:spacing w:before="375" w:beforeAutospacing="0" w:after="0" w:afterAutospacing="0"/>
        <w:rPr>
          <w:rStyle w:val="a9"/>
          <w:bCs w:val="0"/>
          <w:color w:val="000000"/>
          <w:sz w:val="24"/>
          <w:szCs w:val="24"/>
        </w:rPr>
      </w:pPr>
      <w:r w:rsidRPr="009F6637">
        <w:rPr>
          <w:rStyle w:val="a9"/>
          <w:bCs w:val="0"/>
          <w:color w:val="000000"/>
          <w:sz w:val="24"/>
          <w:szCs w:val="24"/>
        </w:rPr>
        <w:t>Документ 2.</w:t>
      </w:r>
    </w:p>
    <w:p w:rsidR="00821977" w:rsidRPr="009F6637" w:rsidRDefault="00821977" w:rsidP="00821977">
      <w:pPr>
        <w:spacing w:line="360" w:lineRule="auto"/>
        <w:jc w:val="both"/>
        <w:rPr>
          <w:rFonts w:ascii="Times New Roman" w:hAnsi="Times New Roman" w:cs="Times New Roman"/>
          <w:b/>
          <w:sz w:val="24"/>
          <w:szCs w:val="24"/>
        </w:rPr>
      </w:pPr>
      <w:r w:rsidRPr="009F6637">
        <w:rPr>
          <w:rFonts w:ascii="Times New Roman" w:hAnsi="Times New Roman" w:cs="Times New Roman"/>
          <w:b/>
          <w:sz w:val="24"/>
          <w:szCs w:val="24"/>
        </w:rPr>
        <w:t>В.И. Ленин. Письмо в ЦК, МК, ПК и членам Советов Питера и Москвы большевикам. 1 октября 1917 года.</w:t>
      </w:r>
    </w:p>
    <w:p w:rsidR="00821977" w:rsidRPr="009F6637" w:rsidRDefault="00821977" w:rsidP="00821977">
      <w:pPr>
        <w:jc w:val="both"/>
        <w:rPr>
          <w:rFonts w:ascii="Times New Roman" w:hAnsi="Times New Roman" w:cs="Times New Roman"/>
          <w:sz w:val="24"/>
          <w:szCs w:val="24"/>
        </w:rPr>
      </w:pPr>
      <w:r w:rsidRPr="009F6637">
        <w:rPr>
          <w:rFonts w:ascii="Times New Roman" w:hAnsi="Times New Roman" w:cs="Times New Roman"/>
          <w:sz w:val="24"/>
          <w:szCs w:val="24"/>
        </w:rPr>
        <w:t>«Дорогие товарищи, события так ясно предписывают нам нашу задачу, что промедление становится положительно преступлением.</w:t>
      </w:r>
    </w:p>
    <w:p w:rsidR="00821977" w:rsidRPr="009F6637" w:rsidRDefault="00821977" w:rsidP="00821977">
      <w:pPr>
        <w:jc w:val="both"/>
        <w:rPr>
          <w:rFonts w:ascii="Times New Roman" w:hAnsi="Times New Roman" w:cs="Times New Roman"/>
          <w:sz w:val="24"/>
          <w:szCs w:val="24"/>
        </w:rPr>
      </w:pPr>
      <w:r w:rsidRPr="009F6637">
        <w:rPr>
          <w:rFonts w:ascii="Times New Roman" w:hAnsi="Times New Roman" w:cs="Times New Roman"/>
          <w:sz w:val="24"/>
          <w:szCs w:val="24"/>
        </w:rPr>
        <w:t>Аграрное движение растет. Правительство усиливает дикие репрессии, в войске симпатии к нам растут (90% голосов солдат за нас в Москве, финляндские войска и флот против правительства…).</w:t>
      </w:r>
    </w:p>
    <w:p w:rsidR="00821977" w:rsidRPr="009F6637" w:rsidRDefault="00821977" w:rsidP="00821977">
      <w:pPr>
        <w:jc w:val="both"/>
        <w:rPr>
          <w:rFonts w:ascii="Times New Roman" w:hAnsi="Times New Roman" w:cs="Times New Roman"/>
          <w:sz w:val="24"/>
          <w:szCs w:val="24"/>
        </w:rPr>
      </w:pPr>
      <w:r w:rsidRPr="009F6637">
        <w:rPr>
          <w:rFonts w:ascii="Times New Roman" w:hAnsi="Times New Roman" w:cs="Times New Roman"/>
          <w:sz w:val="24"/>
          <w:szCs w:val="24"/>
        </w:rPr>
        <w:t>В Германии начало революции явное, особенно после расстрелов матросов. Выборы в Москве 470 большевиков – гигантская победа. С левыми эсерами явное большинство в стране.</w:t>
      </w:r>
    </w:p>
    <w:p w:rsidR="00821977" w:rsidRPr="009F6637" w:rsidRDefault="00821977" w:rsidP="00821977">
      <w:pPr>
        <w:jc w:val="both"/>
        <w:rPr>
          <w:rFonts w:ascii="Times New Roman" w:hAnsi="Times New Roman" w:cs="Times New Roman"/>
          <w:sz w:val="24"/>
          <w:szCs w:val="24"/>
        </w:rPr>
      </w:pPr>
      <w:r w:rsidRPr="009F6637">
        <w:rPr>
          <w:rFonts w:ascii="Times New Roman" w:hAnsi="Times New Roman" w:cs="Times New Roman"/>
          <w:sz w:val="24"/>
          <w:szCs w:val="24"/>
        </w:rPr>
        <w:t>Железнодорожные и почтовые служащие в конфликте с правительством.</w:t>
      </w:r>
    </w:p>
    <w:p w:rsidR="00821977" w:rsidRPr="009F6637" w:rsidRDefault="00821977" w:rsidP="00821977">
      <w:pPr>
        <w:jc w:val="both"/>
        <w:rPr>
          <w:rFonts w:ascii="Times New Roman" w:hAnsi="Times New Roman" w:cs="Times New Roman"/>
          <w:sz w:val="24"/>
          <w:szCs w:val="24"/>
        </w:rPr>
      </w:pPr>
      <w:r w:rsidRPr="009F6637">
        <w:rPr>
          <w:rFonts w:ascii="Times New Roman" w:hAnsi="Times New Roman" w:cs="Times New Roman"/>
          <w:sz w:val="24"/>
          <w:szCs w:val="24"/>
        </w:rPr>
        <w:t>При таких условиях «ждать» - преступление.</w:t>
      </w:r>
    </w:p>
    <w:p w:rsidR="00821977" w:rsidRPr="009F6637" w:rsidRDefault="00821977" w:rsidP="00821977">
      <w:pPr>
        <w:jc w:val="both"/>
        <w:rPr>
          <w:rFonts w:ascii="Times New Roman" w:hAnsi="Times New Roman" w:cs="Times New Roman"/>
          <w:sz w:val="24"/>
          <w:szCs w:val="24"/>
        </w:rPr>
      </w:pPr>
      <w:r w:rsidRPr="009F6637">
        <w:rPr>
          <w:rFonts w:ascii="Times New Roman" w:hAnsi="Times New Roman" w:cs="Times New Roman"/>
          <w:sz w:val="24"/>
          <w:szCs w:val="24"/>
        </w:rPr>
        <w:t>Большевики не вправе ждать съезда Советов, они должны взять власть тотчас. Этим они спасают и всемирную революцию (ибо иначе грозит сделка империалистов всех стран, кои после расстрелов в Германии будут покладисты друг к другу и против вас объединятся), и русскую революцию (иначе волна настоящей анархии может стать сильнее, чем мы), и жизнь сотням тысяч людей на войне. Медлить – преступление. Ждать съезда Советов – предательство революции.</w:t>
      </w:r>
    </w:p>
    <w:p w:rsidR="00821977" w:rsidRPr="009F6637" w:rsidRDefault="00821977" w:rsidP="00821977">
      <w:pPr>
        <w:jc w:val="both"/>
        <w:rPr>
          <w:rFonts w:ascii="Times New Roman" w:hAnsi="Times New Roman" w:cs="Times New Roman"/>
          <w:sz w:val="24"/>
          <w:szCs w:val="24"/>
        </w:rPr>
      </w:pPr>
      <w:r w:rsidRPr="009F6637">
        <w:rPr>
          <w:rFonts w:ascii="Times New Roman" w:hAnsi="Times New Roman" w:cs="Times New Roman"/>
          <w:sz w:val="24"/>
          <w:szCs w:val="24"/>
        </w:rPr>
        <w:t>Если нельзя взять власть без восстания, надо идти на восстание тотчас. Очень может быть, что именно теперь можно взять власть без восстания.   Правительству нет спасения, и нечего делать, оно сдаться.</w:t>
      </w:r>
    </w:p>
    <w:p w:rsidR="00821977" w:rsidRPr="009F6637" w:rsidRDefault="00821977" w:rsidP="00821977">
      <w:pPr>
        <w:jc w:val="both"/>
        <w:rPr>
          <w:rFonts w:ascii="Times New Roman" w:hAnsi="Times New Roman" w:cs="Times New Roman"/>
          <w:sz w:val="24"/>
          <w:szCs w:val="24"/>
        </w:rPr>
      </w:pPr>
      <w:r w:rsidRPr="009F6637">
        <w:rPr>
          <w:rFonts w:ascii="Times New Roman" w:hAnsi="Times New Roman" w:cs="Times New Roman"/>
          <w:sz w:val="24"/>
          <w:szCs w:val="24"/>
        </w:rPr>
        <w:lastRenderedPageBreak/>
        <w:t>Лозунг: Власть Советам, земля крестьянам, мир народам, хлеб голодным!</w:t>
      </w:r>
    </w:p>
    <w:p w:rsidR="00821977" w:rsidRPr="009F6637" w:rsidRDefault="00821977" w:rsidP="00821977">
      <w:pPr>
        <w:jc w:val="both"/>
        <w:rPr>
          <w:rFonts w:ascii="Times New Roman" w:hAnsi="Times New Roman" w:cs="Times New Roman"/>
          <w:sz w:val="24"/>
          <w:szCs w:val="24"/>
        </w:rPr>
      </w:pPr>
      <w:r w:rsidRPr="009F6637">
        <w:rPr>
          <w:rFonts w:ascii="Times New Roman" w:hAnsi="Times New Roman" w:cs="Times New Roman"/>
          <w:sz w:val="24"/>
          <w:szCs w:val="24"/>
        </w:rPr>
        <w:t>Победа обеспечена и на девять десятых шанса, что бескровно. Ждать – преступление перед революцией».</w:t>
      </w:r>
    </w:p>
    <w:p w:rsidR="00821977" w:rsidRPr="009F6637" w:rsidRDefault="00821977" w:rsidP="00821977">
      <w:pPr>
        <w:pStyle w:val="3"/>
        <w:spacing w:before="375" w:beforeAutospacing="0" w:after="0" w:afterAutospacing="0"/>
        <w:rPr>
          <w:b w:val="0"/>
          <w:bCs w:val="0"/>
          <w:color w:val="000000"/>
          <w:sz w:val="22"/>
          <w:szCs w:val="22"/>
        </w:rPr>
      </w:pPr>
      <w:r w:rsidRPr="009F6637">
        <w:rPr>
          <w:rStyle w:val="a9"/>
          <w:bCs w:val="0"/>
          <w:color w:val="000000"/>
          <w:sz w:val="22"/>
          <w:szCs w:val="22"/>
        </w:rPr>
        <w:t>Документ 3.</w:t>
      </w:r>
      <w:r>
        <w:rPr>
          <w:rStyle w:val="a9"/>
          <w:b w:val="0"/>
          <w:bCs w:val="0"/>
          <w:color w:val="000000"/>
          <w:sz w:val="22"/>
          <w:szCs w:val="22"/>
        </w:rPr>
        <w:t xml:space="preserve"> </w:t>
      </w:r>
      <w:r w:rsidRPr="009F6637">
        <w:rPr>
          <w:rStyle w:val="a9"/>
          <w:b w:val="0"/>
          <w:bCs w:val="0"/>
          <w:color w:val="000000"/>
          <w:sz w:val="22"/>
          <w:szCs w:val="22"/>
        </w:rPr>
        <w:t>ОБ АРЕСТЕ ВРЕМЕННОГО ПРАВИТЕЛЬСТВА</w:t>
      </w:r>
    </w:p>
    <w:p w:rsidR="00821977" w:rsidRPr="009F6637" w:rsidRDefault="00821977" w:rsidP="00821977">
      <w:pPr>
        <w:pStyle w:val="aa"/>
        <w:spacing w:before="375" w:beforeAutospacing="0" w:after="0" w:afterAutospacing="0"/>
        <w:rPr>
          <w:b/>
          <w:color w:val="000000"/>
          <w:sz w:val="20"/>
          <w:szCs w:val="20"/>
        </w:rPr>
      </w:pPr>
      <w:r w:rsidRPr="009F6637">
        <w:rPr>
          <w:rStyle w:val="a8"/>
          <w:rFonts w:eastAsiaTheme="majorEastAsia"/>
          <w:b w:val="0"/>
          <w:color w:val="000000"/>
          <w:sz w:val="20"/>
          <w:szCs w:val="20"/>
        </w:rPr>
        <w:t>ИЗ ДОНЕСЕНИЯ В ВОЕННО-РЕВОЛЮЦИОННЫЙ КОМИТЕТ</w:t>
      </w:r>
    </w:p>
    <w:p w:rsidR="00821977" w:rsidRDefault="00821977" w:rsidP="00821977">
      <w:pPr>
        <w:pStyle w:val="aa"/>
        <w:spacing w:before="375" w:beforeAutospacing="0" w:after="0" w:afterAutospacing="0"/>
        <w:rPr>
          <w:rFonts w:ascii="PTserif" w:hAnsi="PTserif"/>
          <w:color w:val="000000"/>
        </w:rPr>
      </w:pPr>
      <w:r>
        <w:rPr>
          <w:rStyle w:val="a8"/>
          <w:rFonts w:ascii="PTserif" w:eastAsiaTheme="majorEastAsia" w:hAnsi="PTserif"/>
          <w:color w:val="000000"/>
        </w:rPr>
        <w:t>25 октября 1917 года</w:t>
      </w:r>
    </w:p>
    <w:p w:rsidR="00821977" w:rsidRDefault="00821977" w:rsidP="00821977">
      <w:pPr>
        <w:pStyle w:val="aa"/>
        <w:spacing w:before="0" w:beforeAutospacing="0" w:after="0" w:afterAutospacing="0"/>
        <w:jc w:val="both"/>
        <w:rPr>
          <w:rFonts w:ascii="PTserif" w:hAnsi="PTserif"/>
          <w:color w:val="000000"/>
        </w:rPr>
      </w:pPr>
      <w:r>
        <w:rPr>
          <w:rFonts w:ascii="PTserif" w:hAnsi="PTserif"/>
          <w:color w:val="000000"/>
        </w:rPr>
        <w:t>...25 октября в 2 ч[аса] 10 мин[ут] ночи арестованы... по постановлению [Военно-революционного] комитета: контрадмирал Вердеревский, министр государственного призрения Кишкин, министр торговли и промышленности Коновалов, министр земледелия Маслов, министр путей сообщения Ливеровский, управляющий военным министерством ген[ерал] Маниковский, министр труда Гвоздев,  министр юстиции Малянтович, председатель экономического комитета Третьяков, генерал для поручений Борисов, государственный контролер Смирнов, министр просвещения Салазкин, министр финансов Бернацкий, министр иностранных дел Терещенко, помощники особоуполномоченного Временным правительством Рутенберг и Пальчинский, министр почт и телеграфов и внутренних дел Никитин и министр исповеданий Карташев.</w:t>
      </w:r>
    </w:p>
    <w:p w:rsidR="00821977" w:rsidRDefault="00821977" w:rsidP="00821977">
      <w:pPr>
        <w:pStyle w:val="aa"/>
        <w:spacing w:before="0" w:beforeAutospacing="0" w:after="0" w:afterAutospacing="0"/>
        <w:jc w:val="both"/>
        <w:rPr>
          <w:rFonts w:ascii="PTserif" w:hAnsi="PTserif"/>
          <w:color w:val="000000"/>
        </w:rPr>
      </w:pPr>
      <w:r>
        <w:rPr>
          <w:rFonts w:ascii="PTserif" w:hAnsi="PTserif"/>
          <w:color w:val="000000"/>
        </w:rPr>
        <w:t>Офицеры и юнкера обезоружены и отпущены, взяты три папки и портфель министра народного просвещения. Комендантом Зимнего дворца назначен делегат на второй Всероссийский съезд советов солдат Преображенского полка тов. Чудновский. Все министры отправлены в Петропавловскую крепость. Сопровождавший министра Терещенко подпор[учик,] Чистяков скрылся...</w:t>
      </w:r>
    </w:p>
    <w:p w:rsidR="00B30116" w:rsidRPr="00821977" w:rsidRDefault="00821977" w:rsidP="00821977">
      <w:pPr>
        <w:pStyle w:val="aa"/>
        <w:spacing w:before="375" w:beforeAutospacing="0" w:after="0" w:afterAutospacing="0"/>
        <w:jc w:val="both"/>
        <w:rPr>
          <w:rFonts w:ascii="PTserif" w:hAnsi="PTserif"/>
          <w:lang w:val="en-US"/>
        </w:rPr>
      </w:pPr>
      <w:hyperlink r:id="rId8" w:tgtFrame="_blank" w:history="1">
        <w:r w:rsidRPr="00690C54">
          <w:rPr>
            <w:rStyle w:val="a9"/>
            <w:rFonts w:ascii="PTserif" w:hAnsi="PTserif"/>
            <w:u w:val="single"/>
          </w:rPr>
          <w:t>Опубликовано: «Рабочая газета» № 197, 27 октября 1917 г.</w:t>
        </w:r>
      </w:hyperlink>
      <w:bookmarkStart w:id="0" w:name="_GoBack"/>
      <w:bookmarkEnd w:id="0"/>
    </w:p>
    <w:sectPr w:rsidR="00B30116" w:rsidRPr="00821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95414"/>
    <w:multiLevelType w:val="multilevel"/>
    <w:tmpl w:val="AACA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77"/>
    <w:rsid w:val="00075273"/>
    <w:rsid w:val="00124E7E"/>
    <w:rsid w:val="001A2A60"/>
    <w:rsid w:val="001F7167"/>
    <w:rsid w:val="00314EB8"/>
    <w:rsid w:val="003975D5"/>
    <w:rsid w:val="00480A23"/>
    <w:rsid w:val="004C2E9F"/>
    <w:rsid w:val="00582CAF"/>
    <w:rsid w:val="005B22B7"/>
    <w:rsid w:val="00671ADC"/>
    <w:rsid w:val="006E35EF"/>
    <w:rsid w:val="00821977"/>
    <w:rsid w:val="008302A5"/>
    <w:rsid w:val="008607D8"/>
    <w:rsid w:val="00C935F5"/>
    <w:rsid w:val="00E80DFD"/>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82197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30">
    <w:name w:val="Заголовок 3 Знак"/>
    <w:basedOn w:val="a0"/>
    <w:link w:val="3"/>
    <w:uiPriority w:val="9"/>
    <w:rsid w:val="00821977"/>
    <w:rPr>
      <w:rFonts w:ascii="Times New Roman" w:eastAsia="Times New Roman" w:hAnsi="Times New Roman" w:cs="Times New Roman"/>
      <w:b/>
      <w:bCs/>
      <w:sz w:val="27"/>
      <w:szCs w:val="27"/>
      <w:lang w:eastAsia="ru-RU"/>
    </w:rPr>
  </w:style>
  <w:style w:type="character" w:styleId="a8">
    <w:name w:val="Strong"/>
    <w:basedOn w:val="a0"/>
    <w:uiPriority w:val="22"/>
    <w:qFormat/>
    <w:rsid w:val="00821977"/>
    <w:rPr>
      <w:b/>
      <w:bCs/>
    </w:rPr>
  </w:style>
  <w:style w:type="character" w:styleId="a9">
    <w:name w:val="Emphasis"/>
    <w:basedOn w:val="a0"/>
    <w:uiPriority w:val="20"/>
    <w:qFormat/>
    <w:rsid w:val="00821977"/>
    <w:rPr>
      <w:i/>
      <w:iCs/>
    </w:rPr>
  </w:style>
  <w:style w:type="character" w:customStyle="1" w:styleId="apple-converted-space">
    <w:name w:val="apple-converted-space"/>
    <w:basedOn w:val="a0"/>
    <w:rsid w:val="00821977"/>
  </w:style>
  <w:style w:type="paragraph" w:styleId="aa">
    <w:name w:val="Normal (Web)"/>
    <w:basedOn w:val="a"/>
    <w:uiPriority w:val="99"/>
    <w:unhideWhenUsed/>
    <w:rsid w:val="00821977"/>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8219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82197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30">
    <w:name w:val="Заголовок 3 Знак"/>
    <w:basedOn w:val="a0"/>
    <w:link w:val="3"/>
    <w:uiPriority w:val="9"/>
    <w:rsid w:val="00821977"/>
    <w:rPr>
      <w:rFonts w:ascii="Times New Roman" w:eastAsia="Times New Roman" w:hAnsi="Times New Roman" w:cs="Times New Roman"/>
      <w:b/>
      <w:bCs/>
      <w:sz w:val="27"/>
      <w:szCs w:val="27"/>
      <w:lang w:eastAsia="ru-RU"/>
    </w:rPr>
  </w:style>
  <w:style w:type="character" w:styleId="a8">
    <w:name w:val="Strong"/>
    <w:basedOn w:val="a0"/>
    <w:uiPriority w:val="22"/>
    <w:qFormat/>
    <w:rsid w:val="00821977"/>
    <w:rPr>
      <w:b/>
      <w:bCs/>
    </w:rPr>
  </w:style>
  <w:style w:type="character" w:styleId="a9">
    <w:name w:val="Emphasis"/>
    <w:basedOn w:val="a0"/>
    <w:uiPriority w:val="20"/>
    <w:qFormat/>
    <w:rsid w:val="00821977"/>
    <w:rPr>
      <w:i/>
      <w:iCs/>
    </w:rPr>
  </w:style>
  <w:style w:type="character" w:customStyle="1" w:styleId="apple-converted-space">
    <w:name w:val="apple-converted-space"/>
    <w:basedOn w:val="a0"/>
    <w:rsid w:val="00821977"/>
  </w:style>
  <w:style w:type="paragraph" w:styleId="aa">
    <w:name w:val="Normal (Web)"/>
    <w:basedOn w:val="a"/>
    <w:uiPriority w:val="99"/>
    <w:unhideWhenUsed/>
    <w:rsid w:val="00821977"/>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821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20vek.ru/node/59" TargetMode="External"/><Relationship Id="rId3" Type="http://schemas.microsoft.com/office/2007/relationships/stylesWithEffects" Target="stylesWithEffects.xml"/><Relationship Id="rId7" Type="http://schemas.openxmlformats.org/officeDocument/2006/relationships/hyperlink" Target="https://ru.wikipedia.org/wiki/%D0%A0%D0%A1%D0%94%D0%A0%D0%9F(%D0%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1%80%D0%B5%D0%BC%D0%B5%D0%BD%D0%BD%D0%BE%D0%B5_%D0%BF%D1%80%D0%B0%D0%B2%D0%B8%D1%82%D0%B5%D0%BB%D1%8C%D1%81%D1%82%D0%B2%D0%BE_%D0%A0%D0%BE%D1%81%D1%81%D0%B8%D0%B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2018-06-04T13:49:00Z</dcterms:created>
  <dcterms:modified xsi:type="dcterms:W3CDTF">2018-06-04T13:49:00Z</dcterms:modified>
</cp:coreProperties>
</file>