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5" w:rsidRPr="00B06CE2" w:rsidRDefault="00AA6D45" w:rsidP="00AA6D4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D45" w:rsidRPr="00984102" w:rsidRDefault="00AA6D45" w:rsidP="00AA6D4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98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коллекция Цифровых Образовательных Ресурсов</w:t>
      </w:r>
    </w:p>
    <w:p w:rsidR="00AA6D45" w:rsidRDefault="00AA6D45" w:rsidP="00AA6D4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Pr="000F74FB">
          <w:rPr>
            <w:rStyle w:val="a3"/>
            <w:rFonts w:eastAsia="Times New Roman" w:cs="Times New Roman"/>
            <w:sz w:val="24"/>
            <w:szCs w:val="24"/>
            <w:lang w:eastAsia="ru-RU"/>
          </w:rPr>
          <w:t>http://files.school-collection.edu.ru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A6D45" w:rsidRDefault="00AA6D45" w:rsidP="00AA6D4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0F74FB">
          <w:rPr>
            <w:rStyle w:val="a3"/>
            <w:rFonts w:ascii="Times New Roman CYR" w:eastAsia="Times New Roman" w:hAnsi="Times New Roman CYR" w:cs="Times New Roman"/>
            <w:sz w:val="24"/>
            <w:szCs w:val="24"/>
            <w:lang w:eastAsia="ru-RU"/>
          </w:rPr>
          <w:t>http://files.school-collection.edu.ru/dlrstore/c08c2f4d-9419-0f3d-f5e2-6aa646118795/1010472A.htm</w:t>
        </w:r>
      </w:hyperlink>
    </w:p>
    <w:p w:rsidR="00AA6D45" w:rsidRPr="00984102" w:rsidRDefault="00AA6D45" w:rsidP="00AA6D4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6D45" w:rsidRPr="00C036B5" w:rsidRDefault="00AA6D45" w:rsidP="00AA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 министра финансов С.Ю.Витте занимал </w:t>
      </w:r>
      <w:r w:rsidRPr="0098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 1892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1903, руководствуясь теоретическим наследием предшественников – </w:t>
      </w:r>
      <w:proofErr w:type="spellStart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Н.Х.Бунге</w:t>
      </w:r>
      <w:proofErr w:type="spellEnd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И.А.Вышнеградского</w:t>
      </w:r>
      <w:proofErr w:type="spellEnd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влияние на его экономические взгляды оказали труды немецкого экономиста Ф.Листа, анализу которых посвящена работа С.Ю.Витте </w:t>
      </w:r>
      <w:r w:rsidRPr="00C0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Национальная экономика Фридриха Листа</w:t>
      </w: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D45" w:rsidRPr="00C036B5" w:rsidRDefault="00AA6D45" w:rsidP="00AA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целью вывести Россию в разряд передовых промышленных держав, догнать развитые страны Европы, занять прочные позиции на рынках Востока, С.Ю.Витте разработал концептуальные и тактические подходы к проблеме формирования рыночных отношений и создания независимой национальной экономики. Для ускоренной индустриализации страны и накопления внутренних ресурсов он выдвинул задачи активного привлечения иностранных капиталов, обосновал необходимость таможенной защиты промышленности от конкурентов, поощрения экспорта. За время его пребывания на посту министра финансов в Россию было привлечено не менее чем 3 млрд. руб. иностранных капиталов. Важным шагом к укреплению внутреннего рынка России было введение протекционистского тарифа 1891 и заключение таможенных договоров с Германией в 1894 и 1904.</w:t>
      </w:r>
    </w:p>
    <w:p w:rsidR="00AA6D45" w:rsidRPr="00C036B5" w:rsidRDefault="00AA6D45" w:rsidP="00AA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механизмом в реализации внутренней перестройки страны он считал неограниченное государственное вмешательство – комплекс финансовых, кредитных и налоговых мер, в том числе ограничение эмиссионной деятельности Государственного банка, конверсионные займы за границей и др. Инициатор</w:t>
      </w:r>
      <w:r w:rsidRPr="0098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реформы 1897, он добился стабилизации рубля, ввел золотое обращение, обеспечив абсолютную устойчивость золотого рубля до 1914.</w:t>
      </w:r>
    </w:p>
    <w:p w:rsidR="00AA6D45" w:rsidRPr="00C036B5" w:rsidRDefault="00AA6D45" w:rsidP="00AA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обогащения российской казны было и введение винной монополии (откупную систему – по инициативе С.Ю.Витте – сменили акцизные сборы с каждого градуса), ставшее одним из устоев бюджета царской России и дававшее до четверти всех поступлений в казну.</w:t>
      </w:r>
    </w:p>
    <w:p w:rsidR="00AA6D45" w:rsidRPr="00C036B5" w:rsidRDefault="00AA6D45" w:rsidP="00AA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Модернизацию экономики страны С.Ю.Витте связывал также с опережающим развитием транспортных коммуникаций. Начав деятельность министром финансов, он принял 29 тыс. верст железных дорог, уйдя же с этого поста, оставил 54 тыс. верст (70% их них были казенными). По его инициативе была сооружена Транссибирская магистраль (1891–1901), вдоль которой на срубленных скалах пассажиры видели надпись: «Вперед к Тихому океану!». По мере строительства дороги возникали новые города </w:t>
      </w:r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</w:t>
      </w:r>
      <w:proofErr w:type="spellEnd"/>
      <w:r w:rsidRPr="00C0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ныне Новосибирск); строились корабли для торгового судоходства по Северному морскому пути (ледокол «Ермак»).</w:t>
      </w:r>
    </w:p>
    <w:p w:rsidR="00C7588B" w:rsidRDefault="00C7588B"/>
    <w:sectPr w:rsidR="00C7588B" w:rsidSect="00C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45"/>
    <w:rsid w:val="00AA6D45"/>
    <w:rsid w:val="00C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c08c2f4d-9419-0f3d-f5e2-6aa646118795/1010472A.htm" TargetMode="External"/><Relationship Id="rId4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2018-03-05T20:14:00Z</dcterms:created>
  <dcterms:modified xsi:type="dcterms:W3CDTF">2018-03-05T20:15:00Z</dcterms:modified>
</cp:coreProperties>
</file>