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C" w:rsidRPr="0043505A" w:rsidRDefault="009761EC" w:rsidP="00F24798">
      <w:pPr>
        <w:jc w:val="center"/>
        <w:rPr>
          <w:b/>
          <w:i/>
        </w:rPr>
      </w:pPr>
      <w:r w:rsidRPr="0043505A">
        <w:rPr>
          <w:b/>
          <w:i/>
        </w:rPr>
        <w:t>ИСТОРИЧЕСКАЯ  МИССИЯ  РУССКОЙ  ЭМИГРА</w:t>
      </w:r>
      <w:bookmarkStart w:id="0" w:name="_GoBack"/>
      <w:bookmarkEnd w:id="0"/>
      <w:r w:rsidRPr="0043505A">
        <w:rPr>
          <w:b/>
          <w:i/>
        </w:rPr>
        <w:t>ЦИИ</w:t>
      </w:r>
    </w:p>
    <w:p w:rsidR="006C3386" w:rsidRPr="0043505A" w:rsidRDefault="006C3386" w:rsidP="00F24798">
      <w:pPr>
        <w:jc w:val="both"/>
      </w:pPr>
    </w:p>
    <w:p w:rsidR="006C3386" w:rsidRPr="0043505A" w:rsidRDefault="006C3386" w:rsidP="00F24798">
      <w:pPr>
        <w:jc w:val="both"/>
        <w:rPr>
          <w:i/>
        </w:rPr>
      </w:pPr>
      <w:r w:rsidRPr="0043505A">
        <w:rPr>
          <w:i/>
        </w:rPr>
        <w:t>Прочитайте предложенный текст и укажите в чем основная историческая миссия русской эмиграции. Ответ представьте в виде схемы и занесите в общую презентацию.</w:t>
      </w:r>
    </w:p>
    <w:p w:rsidR="00175655" w:rsidRPr="0043505A" w:rsidRDefault="00175655" w:rsidP="00F24798">
      <w:pPr>
        <w:jc w:val="center"/>
        <w:rPr>
          <w:i/>
          <w:u w:val="single"/>
        </w:rPr>
      </w:pPr>
    </w:p>
    <w:p w:rsidR="00175655" w:rsidRPr="0043505A" w:rsidRDefault="00175655" w:rsidP="00F24798">
      <w:pPr>
        <w:jc w:val="center"/>
      </w:pPr>
      <w:r w:rsidRPr="0043505A">
        <w:rPr>
          <w:b/>
          <w:bCs/>
        </w:rPr>
        <w:t>ИСТОРИЧЕСКАЯ  МИССИЯ  РУССКОЙ  ЭМИГРАЦИИ</w:t>
      </w:r>
    </w:p>
    <w:p w:rsidR="00175655" w:rsidRPr="0043505A" w:rsidRDefault="00175655" w:rsidP="00F24798">
      <w:r w:rsidRPr="0043505A">
        <w:t> 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   В своей известной речи «Миссия Русской эмиграции», произнесенной им в Париже 16 февраля 1924 года, лауреат Нобелевской премии И. А. Бунин сказал: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 «В чем наша миссия, чьи мы делегаты? От чьего имени дано нам </w:t>
      </w:r>
      <w:proofErr w:type="gramStart"/>
      <w:r w:rsidRPr="0043505A">
        <w:t>действовать</w:t>
      </w:r>
      <w:proofErr w:type="gramEnd"/>
      <w:r w:rsidRPr="0043505A">
        <w:t xml:space="preserve"> и представительствовать? Поистине действовали мы, несмотря на все наши человеческие падения и слабости, от имени нашего Божеского образа и подобия. И еще – от имени России: не той, что предала Христа за тридцать сребреников, за разрешение на грабеж и убийство, и погрязла в мерзости всяческих злодеяний и всяческой нравственной проказы, а России другой, подъяремной, страждущей, но все же до конца не покоренной».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В чем же, в конечном итоге, заключалась основная историческая миссия русской эмиграции?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В первую очередь, задача или миссия русской эмиграции имела политический характер, в высоком понимании этого слова. Русская эмиграция свидетельствовала перед всем миром, авторитетно и верно, что отнюдь не весь русский народ согласился с коммунистической диктатурой. Так как многочисленные восстания и гражданское сопротивление в самой России, продолжавшиеся до начала Второй Мировой войны, были тщательно скрываемы советской властью, то лишь Русская эмиграция могла высказывать и подтверждать непримиримость значительной части русского народа по отношению к чужеродной диктатуре, насильно захватившей власть над Россией. Она свидетельствовала об этом, на основании </w:t>
      </w:r>
      <w:proofErr w:type="gramStart"/>
      <w:r w:rsidRPr="0043505A">
        <w:t>собственных</w:t>
      </w:r>
      <w:proofErr w:type="gramEnd"/>
      <w:r w:rsidRPr="0043505A">
        <w:t xml:space="preserve"> информации и опыта.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Во вторую очередь, миссия эмиграции имела глубокий символически-духовный характер. Русская эмиграция сохраняла полностью более 70-и лет не только само имя России, которое было нагло упразднено «пролетарской» интернациональной диктатурой после Катастрофы 1917 года, но и русскую государственную символику. Во всем мире продолжали повсеместно подыматься русские государственные флаги и русские государственные двуглавые орлы, которые в то время в нашей стране были строжайше запрещены. Русские церкви, русские школы, русские молодежные, общественные и политические организации продолжали неизменно сохранять русскую символику, вплоть до того момента, когда она была частично восстановлена, в немного искаженном виде, в самой России.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В-третьих, Русская белая эмиграция имела своей задачей сохранять в Русском зарубежье те элементы великой русской культуры, которые в России оказались под запретом и даже были изъяты. Русская эмиграция издала многие десятки тысяч книг, брошюр, журналов и газет на русском языке. </w:t>
      </w:r>
    </w:p>
    <w:p w:rsidR="00175655" w:rsidRPr="0043505A" w:rsidRDefault="00175655" w:rsidP="00F24798">
      <w:pPr>
        <w:ind w:firstLine="709"/>
        <w:jc w:val="both"/>
      </w:pPr>
      <w:r w:rsidRPr="0043505A">
        <w:t> Наконец, нельзя забывать еще одну весьма важную задачу эмиграции, которую многие упускают из виду, и даже не сознают ее полностью. Эту задачу можно назвать миссией государственного и национального представительства исторической России, начиная с того момента, когда захватившая власть в России коммунистическая партия ликвидировала и объявила уничтоженными все исторические государственные учреждения Росс</w:t>
      </w:r>
      <w:proofErr w:type="gramStart"/>
      <w:r w:rsidRPr="0043505A">
        <w:t>ии и ее</w:t>
      </w:r>
      <w:proofErr w:type="gramEnd"/>
      <w:r w:rsidRPr="0043505A">
        <w:t xml:space="preserve"> Вооруженных Сил, создав на их месте совершенно новые органы и организации, без исторической преемственности. Эти новые организмы подчеркивали свой интернациональный космополитизм и отрекались от </w:t>
      </w:r>
      <w:proofErr w:type="spellStart"/>
      <w:r w:rsidRPr="0043505A">
        <w:t>русскости</w:t>
      </w:r>
      <w:proofErr w:type="spellEnd"/>
      <w:r w:rsidRPr="0043505A">
        <w:t xml:space="preserve">, от России и от её имени.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Символическим примером такого сохранения старых русских военных структур, при сохранении легитимной передачи командования, были русские военные учебные заведения заграницей, которые просуществовали столько лет вне русской территории, при </w:t>
      </w:r>
      <w:r w:rsidRPr="0043505A">
        <w:lastRenderedPageBreak/>
        <w:t xml:space="preserve">сохранении русской государственной символики, русского мировоззрения и вообще русских традиций. Затем, после закрытия последнего русского кадетского корпуса заграницей, Кадетские съезды восстановили традиционное представительство этих учреждений, на основе казачье-вечевых принципов. Так же и казачьи войска, оказавшиеся заграницей, стройно и твердо сохраняли легитимную атаманскую преемственность, и частично сохраняют ее до наших дней.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 Однако самым важным и значительным вкладом Русской эмиграции в сохранение и спасение подлинных учреждений русского народа была Русская Православная Церковь Заграницей. Как известно, она была создана во время Катастрофы верховной властью Русской Православной Церкви, с личного благословения Святейшего Патриарха Тихона. Большая группа титулярных епископов Русской Православной Церкви, во главе с первым кандидатом на патриарший трон, получившим наибольшее количество голосов на Соборе 1918 года, образовали </w:t>
      </w:r>
      <w:proofErr w:type="spellStart"/>
      <w:r w:rsidRPr="0043505A">
        <w:t>соборне</w:t>
      </w:r>
      <w:proofErr w:type="spellEnd"/>
      <w:r w:rsidRPr="0043505A">
        <w:t xml:space="preserve"> эту свободную часть РПЦ. После смерти ее первого Главы, Митрополита Антония, ее возглавил Митрополит Анастасий, бывший секретарем Поместного Собора РПЦ в 1918 году. В ее среде были выдающиеся иерархи, обладавшие вселенским авторитетом. Однако главной силой этой свободной части РПЦ был не её состав и не её такое блестящее </w:t>
      </w:r>
      <w:proofErr w:type="spellStart"/>
      <w:r w:rsidRPr="0043505A">
        <w:t>возглавление</w:t>
      </w:r>
      <w:proofErr w:type="spellEnd"/>
      <w:r w:rsidRPr="0043505A">
        <w:t xml:space="preserve">, а её поистине соборный строй, впервые возрожденный в таком размахе после первых веков Христианства. Сегодня нельзя забывать, что РПЦЗ тогда была канонически признана другими Православными Поместными Церквями, и в первую очередь Сербской Православной Церковью. Сегодня эти факты, и следующие за ними их канонические и юридические последствия, никак невозможно объявить не бывшими.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В заключение, миссию Русской эмиграции можно резюмировать в двух определениях: она была свидетелем русскости в мире и сохраняла некую толику подлинных русских дрожжей для будущего. </w:t>
      </w:r>
    </w:p>
    <w:p w:rsidR="00175655" w:rsidRPr="0043505A" w:rsidRDefault="00175655" w:rsidP="00F24798">
      <w:pPr>
        <w:ind w:firstLine="709"/>
        <w:jc w:val="both"/>
      </w:pPr>
      <w:r w:rsidRPr="0043505A">
        <w:t xml:space="preserve">  Если исходить из предположения, что основной период Русской эмиграции закончился вскоре после коллапса коммунистической системы в России, то становится уместным вопрос о том, с какими из своих вышеотмеченных задач Русская эмиграция справилась удачно, а с какими не справилась. </w:t>
      </w:r>
    </w:p>
    <w:p w:rsidR="00175655" w:rsidRPr="0043505A" w:rsidRDefault="00175655" w:rsidP="00F24798">
      <w:pPr>
        <w:ind w:firstLine="709"/>
        <w:jc w:val="both"/>
      </w:pPr>
      <w:r w:rsidRPr="0043505A">
        <w:t>   Несомненно, что самым удачным результатом восьмидесятилетней Русской политической эмиграции (от эвакуации из Крыма в 1920 до закрытия РОВС-а в 2000 году) было построение ею на всех материках и почти во всех странах мира русских православных храмов, начиная с самых скромных и кончая большими и красивыми храмами, как в городе Сан-Франциско. Сколько таких храмов было построено Эмиграцией, трудно сказать, но, во всяком случае, речь идет о многих десятках русских православных храмов. Таким образом, Русская эмиграция показала всей вселенной не только красоту и молитвенный уют русских храмов, но и в высшей степени действенную организацию, осуществленную в чрезвычайно трудных юридических и материальных условиях. С постепенным переходом и перерастанием Русской эмиграции в Русскую диаспору, оба эти колоссальные актива постепенно тоже переходят в пользование Русской диаспоры, а в перспективе также и</w:t>
      </w:r>
      <w:proofErr w:type="gramStart"/>
      <w:r w:rsidRPr="0043505A">
        <w:t xml:space="preserve"> </w:t>
      </w:r>
      <w:r w:rsidR="00AD2AF4" w:rsidRPr="0043505A">
        <w:t xml:space="preserve"> </w:t>
      </w:r>
      <w:r w:rsidRPr="0043505A">
        <w:t>В</w:t>
      </w:r>
      <w:proofErr w:type="gramEnd"/>
      <w:r w:rsidRPr="0043505A">
        <w:t xml:space="preserve">сея Руси. В этом отношении, преувеличивая, можно даже сказать, что весь мир в какой-то мере стал Россией, ибо во всем мире сегодня имеются русские структуры. Другим несомненным успехом Русской эмиграции был ее чрезвычайно высокий вклад во вселенскую культуру всего мира. В этом отношении Русская эмиграция продолжила более чем на полвека славный двухсотлетний имперский период русской истории. Хотя иностранный мир не любит особенно говорить об этом, однако культурные люди в мире знают об этом вкладе. </w:t>
      </w:r>
    </w:p>
    <w:p w:rsidR="00175655" w:rsidRPr="0043505A" w:rsidRDefault="00175655" w:rsidP="00F24798">
      <w:pPr>
        <w:ind w:firstLine="709"/>
        <w:jc w:val="both"/>
      </w:pPr>
      <w:r w:rsidRPr="0043505A">
        <w:t> </w:t>
      </w:r>
    </w:p>
    <w:p w:rsidR="008B43B8" w:rsidRPr="0043505A" w:rsidRDefault="008B43B8" w:rsidP="00F24798">
      <w:r w:rsidRPr="0043505A">
        <w:t> </w:t>
      </w:r>
    </w:p>
    <w:p w:rsidR="008B43B8" w:rsidRPr="0043505A" w:rsidRDefault="006C3386" w:rsidP="00F24798">
      <w:pPr>
        <w:jc w:val="right"/>
        <w:rPr>
          <w:i/>
        </w:rPr>
      </w:pPr>
      <w:r w:rsidRPr="0043505A">
        <w:rPr>
          <w:bCs/>
          <w:i/>
        </w:rPr>
        <w:t xml:space="preserve">И. </w:t>
      </w:r>
      <w:proofErr w:type="spellStart"/>
      <w:r w:rsidRPr="0043505A">
        <w:rPr>
          <w:bCs/>
          <w:i/>
        </w:rPr>
        <w:t>Андрушкевич</w:t>
      </w:r>
      <w:proofErr w:type="spellEnd"/>
      <w:r w:rsidRPr="0043505A">
        <w:rPr>
          <w:bCs/>
          <w:i/>
        </w:rPr>
        <w:t xml:space="preserve">  </w:t>
      </w:r>
      <w:r w:rsidR="008B43B8" w:rsidRPr="0043505A">
        <w:rPr>
          <w:i/>
          <w:iCs/>
        </w:rPr>
        <w:t>Кадетское электронное письмо № 38. Буэнос-Айрес, июль 2006.</w:t>
      </w:r>
    </w:p>
    <w:p w:rsidR="00B541AA" w:rsidRPr="0043505A" w:rsidRDefault="008B43B8" w:rsidP="00F24798">
      <w:pPr>
        <w:jc w:val="right"/>
        <w:rPr>
          <w:i/>
        </w:rPr>
      </w:pPr>
      <w:r w:rsidRPr="0043505A">
        <w:rPr>
          <w:i/>
        </w:rPr>
        <w:t>//http://ricolor.org/history/re/missia/29/</w:t>
      </w:r>
    </w:p>
    <w:sectPr w:rsidR="00B541AA" w:rsidRPr="004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C"/>
    <w:rsid w:val="00175655"/>
    <w:rsid w:val="002D1465"/>
    <w:rsid w:val="00433035"/>
    <w:rsid w:val="0043505A"/>
    <w:rsid w:val="006C3386"/>
    <w:rsid w:val="008B43B8"/>
    <w:rsid w:val="00967FD4"/>
    <w:rsid w:val="009761EC"/>
    <w:rsid w:val="009E6D17"/>
    <w:rsid w:val="00AD2AF4"/>
    <w:rsid w:val="00F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5655"/>
    <w:rPr>
      <w:b/>
      <w:bCs/>
    </w:rPr>
  </w:style>
  <w:style w:type="character" w:styleId="a5">
    <w:name w:val="Emphasis"/>
    <w:basedOn w:val="a0"/>
    <w:uiPriority w:val="20"/>
    <w:qFormat/>
    <w:rsid w:val="00175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5655"/>
    <w:rPr>
      <w:b/>
      <w:bCs/>
    </w:rPr>
  </w:style>
  <w:style w:type="character" w:styleId="a5">
    <w:name w:val="Emphasis"/>
    <w:basedOn w:val="a0"/>
    <w:uiPriority w:val="20"/>
    <w:qFormat/>
    <w:rsid w:val="00175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2015-01-03T17:59:00Z</dcterms:created>
  <dcterms:modified xsi:type="dcterms:W3CDTF">2015-01-29T14:50:00Z</dcterms:modified>
</cp:coreProperties>
</file>