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4" w:rsidRPr="00B74E48" w:rsidRDefault="00007B34" w:rsidP="00007B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1.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веке  Западная Европа являла собой постоянно растущую угрозу для Руси.  К русским немцы и шведы относились еще более жестоко, нежели к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прибалтам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. Если, к примеру, захваченных эстов обращали в крепостное состояние, то русских просто убивали. Не делая исключения даже для младенцев. Угроза немецко-шведской агрессии стала для Руси очевидной. Ее опасность нарастала день ото дня.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В 1240 году шведский флот вошел в устье Невы. Подошел к месту впадения в нее речки Ижоры и высадил десант, готовый начать наступление на Новгород. В Новгороде, как и во всех славянских городах, не столько готовились к его защите, сколько спорили между собой о том, с кем лучше связать свою судьбу – с суздальским князем Ярославом или шведским королем. Пока новгородцы спорили, сторонники Владимиро-Суздальской Руси призвали на помощь молодого князя Александра Ярославича, известного благодарным потомкам под именем Александра невского. Тогда ему шел лишь двадцать второй год, но это был умный, энергичный  и храбрый человек, а главное. Настоящий патриот своей родины.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Больших сил Александру собрать не удалось. Со своим маленьким суздальским отрядом и с немногими новгородскими добровольцами Александр форсированным маршем  достиг Невы и атаковал шведский лагерь. В этом бою новгородцы 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суздальцы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покрыли себя вечной славой ‹...› Жертвенностью и доблестью соратников Александра был спасен Новгород, но угроза для Руси осталась. Тевтонские рыцари 1240-1241 гг. усилился натиск на Изборск. Стремясь к завоеванию Пскова.  А в Пскове среди бояр обнаружилась сильная прогерманская партия. Опираясь  на  ее помощь, немцы к 1242 году захватили этот город. А также Ям и Копорье  и снова начали угрожать Новгороду.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Освободив Псков, он двинулся на главные силы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ливонцев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, которые отступали, минуя Чудское озеро. На западном берегу озера, у Вороньего камня, немцам пришлось принять бой.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‹…› Поражение немцев на Чудском озере 5 апреля 1242 года отсрочило их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наступление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на Восток – </w:t>
      </w:r>
      <w:r w:rsidRPr="00B74E48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B74E48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de-DE"/>
        </w:rPr>
        <w:t>ang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4E48">
        <w:rPr>
          <w:rFonts w:ascii="Times New Roman" w:hAnsi="Times New Roman" w:cs="Times New Roman"/>
          <w:sz w:val="24"/>
          <w:szCs w:val="24"/>
          <w:lang w:val="de-DE"/>
        </w:rPr>
        <w:t>nach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4E48">
        <w:rPr>
          <w:rFonts w:ascii="Times New Roman" w:hAnsi="Times New Roman" w:cs="Times New Roman"/>
          <w:sz w:val="24"/>
          <w:szCs w:val="24"/>
          <w:lang w:val="de-DE"/>
        </w:rPr>
        <w:t>Osten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было лейтмотивом немецкой политики с 1201 года  по 1941 год.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Надо сказать, что выиграв это сражение, Александр не решил политических задач. Победа не ликвидировала возможность немецкого наступления, ведь сил у рыцарей было гораздо больше, чем у новгородцев. Города-крепости Рига, Кенигсберг,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Ревель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служили удобными плацдармами для наступающего с Запада  европейского рыцарства. При этом немцы могли постоянно пополнять свои войска, так  как в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веке в Европе было огромное количество добровольцев, мечтавших найти применение своим силам. Натиск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западного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суперэтноса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на Русь был по-прежнему угрожающе реален.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Новое поколение русских людей, ровесников князя Александра, быстро осознало масштабы опасности, грозящей стране с Запада, и потребность в сильном союзнике. Обрести этого союзника помогли России логика событий и гений Александра Невского.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В 1242 году умер великий хан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Угэдэй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. Его смерть коренным образом изменила полож6ение в Орде победителя народов – хана Батыя. ‹…› Теперь, когда на месте великого хана мог оказаться 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Гуюк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 Батыя стало сложным, если не сказать - гибельным. Его собственные силы ограничивались 4000 воинов, а у самого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Гуюка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, стань он великим ханом, оказалось бы не менее 100 тысяч. Батыю стал жизненно необходим союзник, и дальнейшие события лишь подтвердили это.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В 1246 году собравшийся великий курултай избрал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Гуюка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великим ханом. Казалось, судьба Батыя была предрешена. Понимая безвыходность  положения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Батый попытался  обрести поддержку на Руси. Действительно, политических поводов для продолжения войны между русскими и монголами  не было никаких. Но, что ещё важнее, уже исчезли, по-видимому, и эмоциональные мотивы противоборства. Так, русские называли Батыя «добрым ханом». ‹…› Итак, союз между  Русью и Батыем стал возможен.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Александру предстоял тяжелый выбор союзника. Ведь выбирать приходилось между Ордой, в которой погиб его отец, и Западом, с представителями которого великий князь был хорошо знаком со времен Ледового побоища. Нужно отдать должное Александру Ярославичу: он великолепно разобрался в этнополитической обстановке и сумел стать выше своих личных эмоций ради спасения Родины.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1251 году  Александр приехал в Орду Батыя, подружился, а потом побратался с его сыном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Сартаком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, вследствие чего стал приемным сыном хана. Союз Орды и Руси осуществился благодаря патриотизму и самоотверженности князя Александра. В соборном мнении потомков  выбор Александра Ярославича получил высшее одобрение. За примерные подвиги во имя родной земли русская православная церковь признала князя святым.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Гумилев Л.Н. 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От Руси до России: очерки этнической истории. М., 2000, с. 123-127.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2.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Пожалуй, именно в те страшные для Руси десятилетия середины 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столетия сделан окончательный выбор между двумя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социокультурными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моделями развития: между Востоком и Западом; между Азией и Европой. При всей условности такой дихотомии, она дает общее представление об основной тенденции происходящих изменений, которые успели не только наметиться, но и получить дополнительный импульс извне. Теперь они будут совершаться во все нарастающем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темпе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и во все увеличивающихся масштабах. А через 300 лет получат логическое завершение в крайних формах деспотического правления далекого потомка Александра – Ивана </w:t>
      </w:r>
      <w:r w:rsidRPr="00B74E48">
        <w:rPr>
          <w:rFonts w:ascii="Times New Roman" w:hAnsi="Times New Roman" w:cs="Times New Roman"/>
          <w:sz w:val="24"/>
          <w:szCs w:val="24"/>
        </w:rPr>
        <w:t>IV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&lt;…&gt;  Пытаясь переложить ответственность за всю дальнейшую судьбу страны на одного человека, мы как-то забываем, что он в своем решении нашел понимание и поддержку пусть не у всех современников, зато почти у всех потомков. Что же «внутри нас» заставило сделать (или сделало возможным) такой выбор.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 Прежде всего, не будем забывать, что Русь в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веке – по преимуществу общество традиционное. Традиции, обычаи – его незыблемая основа. Любая попытка изменить привычный ход вещей, нарушить раз и навсегда заведенный порядок неизбежно воспринимается трагически, ставит под вопрос само существование мира, в котором живет человек.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 В условиях середины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века, видимо, как это не парадоксально для нас звучит, большей угрозой для жителя Северо-Восточной Руси виделись представители западноевропейской цивилизации, нежели захватчики, пришедшие с Востока. Рыцари Ордена несли с собой новую жизнь. Было ясно, что вместе с ними шел новый закон, новый городской быт, новые формы властвования. &lt;…&gt;  Европейские рыцари несли новую идеологию – католическую религию. А католики были так же нетерпимы к своим православным «братьям во Христе», как и православные к католикам.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В отличие от беспокойных западных соседей Руси Золотая Орда была «своя». Судя по всему, монгольские ханы старались не вмешиваться во внутренние дела только что покоренной «орды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Залесской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» без особых на то причин. &lt;…&gt;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Система правления в монгольских «улусах» удивительно «легла» на «модель» деспотической монархии, которая несколько десятилетий «апробировалась» на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Северо-Востоке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потомками Юрия Долгорукова и Андрея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Боголюбского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. Реальная власть продолжала оставаться в руках своих князей, пусть и получавших теперь ярлыки на великое княжение из рук монгольских ханов. Зато жизнь – там, где она вообще осталась после нашествия, – была прежней, хоть и более тяжелой. Но самое главное – монголы проявляли завидную для европейцев веротерпимость. &lt;…&gt;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Так что, выбор, сделанный Александром Ярославичем, невозможно рассматривать лишь как акт личной воли князя. За ним стояли вполне реальные интересы народа и его внутренние психологические (собственно, ментальные) возможности, независимо от того, понятны ли они нам и считаем ли мы их достаточными для столь ответственного решения. 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Данилевский И.Н. 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Русские земли глазами современников и потомков (</w:t>
      </w:r>
      <w:r w:rsidRPr="00B74E48">
        <w:rPr>
          <w:rFonts w:ascii="Times New Roman" w:hAnsi="Times New Roman" w:cs="Times New Roman"/>
          <w:i/>
          <w:sz w:val="24"/>
          <w:szCs w:val="24"/>
        </w:rPr>
        <w:t>XII</w:t>
      </w: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74E48">
        <w:rPr>
          <w:rFonts w:ascii="Times New Roman" w:hAnsi="Times New Roman" w:cs="Times New Roman"/>
          <w:i/>
          <w:sz w:val="24"/>
          <w:szCs w:val="24"/>
        </w:rPr>
        <w:t>XIV</w:t>
      </w: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М., 2001 </w:t>
      </w:r>
      <w:proofErr w:type="spellStart"/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г.</w:t>
      </w:r>
      <w:proofErr w:type="gramStart"/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,с</w:t>
      </w:r>
      <w:proofErr w:type="spellEnd"/>
      <w:proofErr w:type="gramEnd"/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217-220.  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Документ 3. 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Н.П. Строков. «Цивилизационные альтернативы в истории России».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. рекомендации к таблицам по истории. - М.:ЗАО «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Интерсигнал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СП». С.8-9.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Документ 4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По словам  Г.В. Вернадского в результате монгольского завоевания Русская земля попала в систему другой империи – Монгольской, за исключением только церковных отношений; в церковном отношении Русь продолжала подчиняться вселенскому патриарху, который большую часть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века пребывал не Константинополе, а в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Никее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(В Малой Азии). Подчинившись государям из дома 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Чингисхана, Русская земля в политическом отношении была включена в огромный исторический мир, простиравшийся от Тихого океана до Средиземного моря. Политический размах этого мира наглядно рисуется составом великих монгольских курултаев </w:t>
      </w:r>
      <w:r w:rsidRPr="00B74E48">
        <w:rPr>
          <w:rFonts w:ascii="Times New Roman" w:hAnsi="Times New Roman" w:cs="Times New Roman"/>
          <w:sz w:val="24"/>
          <w:szCs w:val="24"/>
        </w:rPr>
        <w:t>XIII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века: в этих курултаях участвовали (помимо монгольских князей, старейшин и администраторов всей средней, северной и восточной Азии) русские великие князья, грузинские и армянские цари,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иконийские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(сельджукские) султаны,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кирманские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моссульские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атабеки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и прочие. К центру монгольской власти должны были тянуться люди их разных концов материка по своим разным делам – административным, торговым и тому подобным. Для Руси оказались открытыми дороги на Восток. Русские военные отряды ходили с татарскими царями далеко за Дон, из которого раньше половцы мешали им испить воды шеломом.</w:t>
      </w:r>
    </w:p>
    <w:p w:rsidR="00007B34" w:rsidRPr="00B74E48" w:rsidRDefault="00007B34" w:rsidP="00007B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E48">
        <w:rPr>
          <w:rFonts w:ascii="Times New Roman" w:hAnsi="Times New Roman" w:cs="Times New Roman"/>
          <w:b/>
          <w:i/>
          <w:sz w:val="24"/>
          <w:szCs w:val="24"/>
        </w:rPr>
        <w:t>Г.В. Вернадский.</w:t>
      </w:r>
      <w:r w:rsidRPr="00B7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34" w:rsidRPr="00B74E48" w:rsidRDefault="00007B34" w:rsidP="00007B3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4E48">
        <w:rPr>
          <w:rFonts w:ascii="Times New Roman" w:hAnsi="Times New Roman" w:cs="Times New Roman"/>
          <w:sz w:val="24"/>
          <w:szCs w:val="24"/>
        </w:rPr>
        <w:t>«</w:t>
      </w:r>
      <w:r w:rsidRPr="00B74E48">
        <w:rPr>
          <w:rFonts w:ascii="Times New Roman" w:hAnsi="Times New Roman" w:cs="Times New Roman"/>
          <w:b/>
          <w:i/>
          <w:sz w:val="24"/>
          <w:szCs w:val="24"/>
        </w:rPr>
        <w:t xml:space="preserve">Монгольское иго в русской истории»  </w:t>
      </w:r>
    </w:p>
    <w:p w:rsidR="00007B34" w:rsidRPr="00B74E48" w:rsidRDefault="00007B34" w:rsidP="00007B3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007B34" w:rsidRPr="00B74E48" w:rsidRDefault="00007B34" w:rsidP="00007B34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Какую угрозу автор считает самой опасной для русских княжеств в </w:t>
      </w:r>
      <w:r w:rsidRPr="00B74E48">
        <w:rPr>
          <w:rFonts w:ascii="Times New Roman" w:hAnsi="Times New Roman" w:cs="Times New Roman"/>
          <w:b/>
          <w:sz w:val="24"/>
          <w:szCs w:val="24"/>
        </w:rPr>
        <w:t>XIII</w:t>
      </w: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веке?</w:t>
      </w:r>
    </w:p>
    <w:p w:rsidR="00007B34" w:rsidRPr="00B74E48" w:rsidRDefault="00007B34" w:rsidP="00007B34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Почему угроза с Запада была серьезней и гибельней для Руси, чем монгольское иго?</w:t>
      </w:r>
    </w:p>
    <w:p w:rsidR="00007B34" w:rsidRPr="00B74E48" w:rsidRDefault="00007B34" w:rsidP="00007B34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В чем, по мнению Гумилева, состоял «гений Александра Невского»?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О какой основной тенденции изменений в развитии русских княжеств говорит И.Н. </w:t>
      </w:r>
      <w:proofErr w:type="spellStart"/>
      <w:r w:rsidRPr="00B74E48">
        <w:rPr>
          <w:rFonts w:ascii="Times New Roman" w:hAnsi="Times New Roman" w:cs="Times New Roman"/>
          <w:b/>
          <w:sz w:val="24"/>
          <w:szCs w:val="24"/>
        </w:rPr>
        <w:t>Данилевкий</w:t>
      </w:r>
      <w:proofErr w:type="spellEnd"/>
      <w:r w:rsidRPr="00B74E48">
        <w:rPr>
          <w:rFonts w:ascii="Times New Roman" w:hAnsi="Times New Roman" w:cs="Times New Roman"/>
          <w:b/>
          <w:sz w:val="24"/>
          <w:szCs w:val="24"/>
        </w:rPr>
        <w:t>?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 Почему, по мнению историка, большую угрозу для Северо-Восточной Руси несли представители западноевропейской цивилизации?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>Чем Золотая Орда для Руси была «своей», почему воспринималась как «меньшее зло», чем ее западные соседи?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>Подкрепите цитатами из текста следующее утверждение: выбор, сделанный Александром Ярославичем, невозможно рассматривать лишь акт личной воли князя.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 А был ли «выбор» у русских князей или союз с Ордой был фатально предопределен?</w:t>
      </w:r>
    </w:p>
    <w:p w:rsidR="00007B34" w:rsidRPr="00B74E48" w:rsidRDefault="00007B34" w:rsidP="00007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Что, по мнению Г.В. Вернадского, изменилось в системе </w:t>
      </w:r>
      <w:proofErr w:type="spellStart"/>
      <w:r w:rsidRPr="00B74E48">
        <w:rPr>
          <w:rFonts w:ascii="Times New Roman" w:hAnsi="Times New Roman" w:cs="Times New Roman"/>
          <w:b/>
          <w:sz w:val="24"/>
          <w:szCs w:val="24"/>
        </w:rPr>
        <w:t>цивилизационной</w:t>
      </w:r>
      <w:proofErr w:type="spellEnd"/>
      <w:r w:rsidRPr="00B74E48">
        <w:rPr>
          <w:rFonts w:ascii="Times New Roman" w:hAnsi="Times New Roman" w:cs="Times New Roman"/>
          <w:b/>
          <w:sz w:val="24"/>
          <w:szCs w:val="24"/>
        </w:rPr>
        <w:t xml:space="preserve"> ориентации Руси в результате монгольского нашествия? Какие положительные последствия подчинения русских княжеств Монгольской державе отметил Г.В. Вернадский?</w:t>
      </w: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7B34" w:rsidRPr="00B74E48" w:rsidRDefault="00007B34" w:rsidP="00007B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704A" w:rsidRPr="00007B34" w:rsidRDefault="002F704A">
      <w:pPr>
        <w:rPr>
          <w:lang w:val="ru-RU"/>
        </w:rPr>
      </w:pPr>
    </w:p>
    <w:sectPr w:rsidR="002F704A" w:rsidRPr="00007B34" w:rsidSect="00007B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A76"/>
    <w:multiLevelType w:val="hybridMultilevel"/>
    <w:tmpl w:val="1E8E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007B34"/>
    <w:rsid w:val="00007B34"/>
    <w:rsid w:val="002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4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3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2015-01-10T12:49:00Z</dcterms:created>
  <dcterms:modified xsi:type="dcterms:W3CDTF">2015-01-10T12:50:00Z</dcterms:modified>
</cp:coreProperties>
</file>