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6E" w:rsidRDefault="00994054">
      <w:r>
        <w:t>Карточка №3 (сравнение)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 xml:space="preserve">По сравнению </w:t>
      </w:r>
      <w:proofErr w:type="gramStart"/>
      <w:r>
        <w:t>с</w:t>
      </w:r>
      <w:proofErr w:type="gramEnd"/>
      <w:r>
        <w:t xml:space="preserve"> 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Так же, как и 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Как</w:t>
      </w:r>
      <w:proofErr w:type="gramStart"/>
      <w:r>
        <w:t xml:space="preserve">.., </w:t>
      </w:r>
      <w:proofErr w:type="gramEnd"/>
      <w:r>
        <w:t>так и…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Сравнивая …, можно сказать…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Кроме… еще…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Помимо…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Больше чем…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Не только…, а и 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 xml:space="preserve">Наряду </w:t>
      </w:r>
      <w:proofErr w:type="gramStart"/>
      <w:r>
        <w:t>с</w:t>
      </w:r>
      <w:proofErr w:type="gramEnd"/>
      <w:r>
        <w:t xml:space="preserve"> 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Если…, то…</w:t>
      </w:r>
    </w:p>
    <w:p w:rsidR="00994054" w:rsidRDefault="00994054" w:rsidP="00994054">
      <w:pPr>
        <w:pStyle w:val="a3"/>
        <w:numPr>
          <w:ilvl w:val="0"/>
          <w:numId w:val="1"/>
        </w:numPr>
      </w:pPr>
      <w:r>
        <w:t>В отличие от…</w:t>
      </w:r>
      <w:bookmarkStart w:id="0" w:name="_GoBack"/>
      <w:bookmarkEnd w:id="0"/>
    </w:p>
    <w:p w:rsidR="00994054" w:rsidRDefault="00994054"/>
    <w:sectPr w:rsidR="00994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0C96"/>
    <w:multiLevelType w:val="hybridMultilevel"/>
    <w:tmpl w:val="36BE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FE"/>
    <w:rsid w:val="00207B6E"/>
    <w:rsid w:val="00994054"/>
    <w:rsid w:val="00CA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2014-11-05T05:30:00Z</dcterms:created>
  <dcterms:modified xsi:type="dcterms:W3CDTF">2014-11-05T05:33:00Z</dcterms:modified>
</cp:coreProperties>
</file>