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B74F1C" w:rsidP="004E3A79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F34A2" w:rsidRPr="004E3A79">
        <w:rPr>
          <w:rFonts w:ascii="Times New Roman" w:hAnsi="Times New Roman"/>
          <w:b/>
          <w:sz w:val="24"/>
          <w:szCs w:val="24"/>
        </w:rPr>
        <w:t>гровые упражнения на развитие слухового внимания и речевого слуха</w:t>
      </w: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pStyle w:val="3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1.Игра «Угадай, кто кричит»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определять игрушку по звукоподражанию.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 xml:space="preserve">Описание: воспитатель достает игрушки обыгрывает их, подражая крику соответствующих животных, затем просит детей послушать и угадать по голосу, кто придет к ним в гости. 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2.Игра «Угадай, на чем играю»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определять предмет на слух по его звучанию.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воспитатель, сыграв на одном из инструментов, просит детей угадать, на чем он играл.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3.Игра «Угадай, близко или далеко поезд»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определять силу голоса.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воспитатель ставит на доску три картинки с изображением поезда. Он говорит: «Поезд перед отходом со станции гудит – у-у-у. Поезд близко стоит, и мы слышим громкий гудок (произносит звук «у» громким голосом). Когда поезд отошел от станции, мы услышали не такой громкий гудок (произносит звукоподражание обычным голосом). А когда поезд ушел далеко и загудел, его уже еле слышно.» (Произносит звукоподражание тихим голосом).</w:t>
      </w:r>
    </w:p>
    <w:p w:rsidR="00FF34A2" w:rsidRPr="004E3A79" w:rsidRDefault="00FF34A2" w:rsidP="00B74F1C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Далее воспитатель произносит звук «У» с разной силой голоса, а дети указывают соответствующую картинку.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4.Игра «Угадай, как надо делать»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на слух определять на слух темп речи и выполнять движения в соответствующем темпе.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воспитатель несколько раз произносит в разном темпе фразу: «Мелет мельница зерно». Дети, подражая работе мельницы, делают круговые движения руками в том же темпе, в котором говорит воспитатель. Так же обыгрываются следующие фразы: «Наши ноги ходили по дороге», «Дети плавали в реке» и т.п.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5.Игра «К кому пришел, от кого ушел волк»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учить детей по изменению тона голоса определять персонаж.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 xml:space="preserve">Описание: воспитатель ставит на доску три картинки, на которых изображен волк, пришедший к козлятам, к волчатам, к охотнику. Произносит фразу «Волк пришел» с различной интонацией: с испугом, с радостью, с удивлением. Дети должны определить, кто это сказал – козлята, волчата или охотник. </w:t>
      </w:r>
    </w:p>
    <w:p w:rsidR="002904C5" w:rsidRDefault="002904C5" w:rsidP="002904C5">
      <w:pPr>
        <w:jc w:val="both"/>
        <w:rPr>
          <w:rFonts w:ascii="Times New Roman" w:hAnsi="Times New Roman"/>
          <w:szCs w:val="24"/>
          <w:u w:val="single"/>
        </w:rPr>
      </w:pP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6.Игра «Кто в домике живет»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учить определять высоту голоса.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дети определяют по высоте голоса, кто живет в домике – собака или щенок, кошка или котенок и т. д.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7.Игра «Кто придумает конец, тот и будет молодец»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развивать речевое внимание, фонематический слух.</w:t>
      </w:r>
    </w:p>
    <w:p w:rsidR="00FF34A2" w:rsidRPr="004E3A79" w:rsidRDefault="00FF34A2" w:rsidP="00BF3763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педагог читает стихотворение, а дети добавляют последнее слово в каждое предложение.</w:t>
      </w:r>
    </w:p>
    <w:p w:rsidR="00FF34A2" w:rsidRPr="004E3A79" w:rsidRDefault="00FF34A2" w:rsidP="002904C5">
      <w:pPr>
        <w:pStyle w:val="7"/>
        <w:ind w:firstLine="0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Я хотел устроить бал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И гостей к себе… (позвал).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 xml:space="preserve">Я взял муку и взял творог, </w:t>
      </w:r>
    </w:p>
    <w:p w:rsidR="00FF34A2" w:rsidRPr="004E3A79" w:rsidRDefault="002904C5" w:rsidP="00290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</w:t>
      </w:r>
      <w:r w:rsidR="00FF34A2" w:rsidRPr="004E3A79">
        <w:rPr>
          <w:rFonts w:ascii="Times New Roman" w:hAnsi="Times New Roman"/>
          <w:szCs w:val="24"/>
        </w:rPr>
        <w:t>пек рассыпчатый… (пирог).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Пирог, ножи и вилки тут,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Но что-то гости не… (идут).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Я ждал, пока хватило сил,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Потом кусочек… (откусил).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Потом придвинул стул и сел,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lastRenderedPageBreak/>
        <w:t>И весь пирог в минуту… (съел).</w:t>
      </w:r>
    </w:p>
    <w:p w:rsidR="00FF34A2" w:rsidRPr="004E3A79" w:rsidRDefault="002904C5" w:rsidP="002904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="00FF34A2" w:rsidRPr="004E3A79">
        <w:rPr>
          <w:rFonts w:ascii="Times New Roman" w:hAnsi="Times New Roman"/>
          <w:szCs w:val="24"/>
        </w:rPr>
        <w:t>огда же гости подошли,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То даже крошек не… (нашли).</w:t>
      </w: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2904C5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8.Игровое упражнение «Придумай похожие слова»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педагог предлагает детям придумать слова похожие на те, которые назовет. Например, «пушок-снежок», «картина-корзина» и т. д.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2904C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9.Игра «Один - много»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учить различать на слух один голос и много.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ребенок – ведущий стоит спиной к детям, по команде педагога дети произносят имя ведущего или по одному, или по три-четыре человека. Ведущий должен угадать один ребенок сказал или много.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2904C5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 </w:t>
      </w:r>
      <w:r w:rsidRPr="004E3A79">
        <w:rPr>
          <w:rFonts w:ascii="Times New Roman" w:hAnsi="Times New Roman"/>
          <w:sz w:val="24"/>
          <w:szCs w:val="24"/>
          <w:u w:val="single"/>
        </w:rPr>
        <w:t>10.Игра «Лягушка»</w:t>
      </w:r>
    </w:p>
    <w:p w:rsidR="00FF34A2" w:rsidRPr="004E3A79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развивать умение узнавать по голосу товарищей.</w:t>
      </w:r>
    </w:p>
    <w:p w:rsidR="00FF34A2" w:rsidRDefault="00FF34A2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стоят по кругу, а один с завязанными глазами стоит внутри круга и говорит: «Вот лягушка по дорожке, скачет вытянувши ножки, увидала комара, закричала…». Тот, на кого он указал, в этот момент говорит: «Ква-ква-ква». Водящий угадывает, кто лягушка.</w:t>
      </w: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C42278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игры по методикам А.Л.Сиротюк «Кинезиологические упражнения для дошкольников», А.А.Катаева, Е.А.Стребелева «Дидактические игры в обучении дошкольников».</w:t>
      </w: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BF3763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BF3763" w:rsidRDefault="00BF3763" w:rsidP="004E3A79">
      <w:pPr>
        <w:pStyle w:val="5"/>
        <w:jc w:val="both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sectPr w:rsidR="00FF34A2" w:rsidRPr="004E3A79" w:rsidSect="004E3A79">
      <w:headerReference w:type="default" r:id="rId8"/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78" w:rsidRDefault="00B56978">
      <w:r>
        <w:separator/>
      </w:r>
    </w:p>
  </w:endnote>
  <w:endnote w:type="continuationSeparator" w:id="0">
    <w:p w:rsidR="00B56978" w:rsidRDefault="00B5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78" w:rsidRDefault="00B56978">
      <w:r>
        <w:separator/>
      </w:r>
    </w:p>
  </w:footnote>
  <w:footnote w:type="continuationSeparator" w:id="0">
    <w:p w:rsidR="00B56978" w:rsidRDefault="00B56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63" w:rsidRPr="00BF3763" w:rsidRDefault="00BF3763" w:rsidP="00BF3763">
    <w:pPr>
      <w:pStyle w:val="a7"/>
      <w:jc w:val="both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18361B"/>
    <w:rsid w:val="001F7C7F"/>
    <w:rsid w:val="002904C5"/>
    <w:rsid w:val="004E3A79"/>
    <w:rsid w:val="00613E6D"/>
    <w:rsid w:val="006A697D"/>
    <w:rsid w:val="00776FF9"/>
    <w:rsid w:val="00A7058E"/>
    <w:rsid w:val="00B53CA8"/>
    <w:rsid w:val="00B56978"/>
    <w:rsid w:val="00B74F1C"/>
    <w:rsid w:val="00BF3763"/>
    <w:rsid w:val="00C42278"/>
    <w:rsid w:val="00EC21C9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F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1F7C7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F7C7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C7F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7C7F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1F7C7F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7C7F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F7C7F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F7C7F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1F7C7F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7C7F"/>
    <w:pPr>
      <w:jc w:val="center"/>
    </w:pPr>
    <w:rPr>
      <w:sz w:val="32"/>
    </w:rPr>
  </w:style>
  <w:style w:type="paragraph" w:styleId="a4">
    <w:name w:val="Subtitle"/>
    <w:basedOn w:val="a"/>
    <w:qFormat/>
    <w:rsid w:val="001F7C7F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1F7C7F"/>
    <w:pPr>
      <w:jc w:val="center"/>
    </w:pPr>
  </w:style>
  <w:style w:type="paragraph" w:styleId="a6">
    <w:name w:val="Body Text Indent"/>
    <w:basedOn w:val="a"/>
    <w:semiHidden/>
    <w:rsid w:val="001F7C7F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1F7C7F"/>
    <w:rPr>
      <w:i/>
      <w:iCs/>
      <w:sz w:val="28"/>
    </w:rPr>
  </w:style>
  <w:style w:type="paragraph" w:styleId="a7">
    <w:name w:val="header"/>
    <w:basedOn w:val="a"/>
    <w:semiHidden/>
    <w:rsid w:val="001F7C7F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F7C7F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1F7C7F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1F7C7F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1F7C7F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3F5D-47F9-49A1-AAF0-01D3CED7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4</cp:revision>
  <cp:lastPrinted>2002-03-21T18:04:00Z</cp:lastPrinted>
  <dcterms:created xsi:type="dcterms:W3CDTF">2014-01-29T19:47:00Z</dcterms:created>
  <dcterms:modified xsi:type="dcterms:W3CDTF">2014-01-29T21:41:00Z</dcterms:modified>
</cp:coreProperties>
</file>