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A7" w:rsidRPr="00F403A7" w:rsidRDefault="00F403A7" w:rsidP="00F403A7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_Toc379397687"/>
      <w:bookmarkStart w:id="1" w:name="_Toc379397907"/>
      <w:bookmarkStart w:id="2" w:name="_Toc379397921"/>
      <w:r w:rsidRPr="00F403A7">
        <w:rPr>
          <w:rFonts w:ascii="Times New Roman" w:hAnsi="Times New Roman"/>
          <w:sz w:val="24"/>
          <w:szCs w:val="24"/>
        </w:rPr>
        <w:t>Календарно-тематическое планирование</w:t>
      </w:r>
      <w:bookmarkEnd w:id="0"/>
      <w:bookmarkEnd w:id="1"/>
      <w:bookmarkEnd w:id="2"/>
    </w:p>
    <w:p w:rsidR="00F403A7" w:rsidRPr="00F403A7" w:rsidRDefault="00F403A7" w:rsidP="00F403A7">
      <w:pPr>
        <w:pStyle w:val="4"/>
        <w:spacing w:before="0" w:beforeAutospacing="0" w:after="0" w:afterAutospacing="0"/>
        <w:jc w:val="left"/>
        <w:rPr>
          <w:sz w:val="24"/>
          <w:szCs w:val="24"/>
        </w:rPr>
      </w:pPr>
      <w:r w:rsidRPr="00F403A7">
        <w:rPr>
          <w:sz w:val="24"/>
          <w:szCs w:val="24"/>
        </w:rPr>
        <w:t>2 класс (первый год обучения)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2268"/>
        <w:gridCol w:w="4394"/>
        <w:gridCol w:w="4907"/>
        <w:gridCol w:w="2889"/>
      </w:tblGrid>
      <w:tr w:rsidR="00F403A7" w:rsidRPr="00F403A7" w:rsidTr="00F403A7">
        <w:trPr>
          <w:cantSplit/>
          <w:trHeight w:val="1134"/>
        </w:trPr>
        <w:tc>
          <w:tcPr>
            <w:tcW w:w="426" w:type="dxa"/>
            <w:vAlign w:val="center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vAlign w:val="center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  <w:vAlign w:val="center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4" w:type="dxa"/>
            <w:vAlign w:val="center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4907" w:type="dxa"/>
            <w:vAlign w:val="center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2889" w:type="dxa"/>
            <w:vAlign w:val="center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Рекомендации по материально-техническому обеспечению занятия</w:t>
            </w:r>
          </w:p>
        </w:tc>
      </w:tr>
    </w:tbl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F403A7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F403A7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403A7">
        <w:rPr>
          <w:rFonts w:ascii="Times New Roman" w:hAnsi="Times New Roman" w:cs="Times New Roman"/>
          <w:b/>
          <w:i/>
          <w:sz w:val="24"/>
          <w:szCs w:val="24"/>
        </w:rPr>
        <w:t>Твой дом. Твоя семья.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703"/>
        <w:gridCol w:w="2260"/>
        <w:gridCol w:w="4364"/>
        <w:gridCol w:w="4870"/>
        <w:gridCol w:w="2879"/>
      </w:tblGrid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Что такое «народная культура»?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природа. Постоянный труд и стремление к красоте.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Эстетизация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быта. Многообразие видов и форм творческой деятельности. </w:t>
            </w:r>
          </w:p>
        </w:tc>
        <w:tc>
          <w:tcPr>
            <w:tcW w:w="4907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слушание (осознание цели и ситуации устного общения), говорение (практическое овладение диалогической формой речи).  Развитие восприятия, произвольного внимания, речи, мышления.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фоторяд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представленными материалами, представляющими многообразие видов и форм народного творчества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Твой дом. Твоя семья.</w:t>
            </w:r>
          </w:p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о доме, о семье.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 пословиц и поговорок. </w:t>
            </w:r>
          </w:p>
        </w:tc>
        <w:tc>
          <w:tcPr>
            <w:tcW w:w="4907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слушание (осознание цели и ситуации устного общения), говорение (практическое овладение диалогической формой речи).  Развитие речи, эмоциональной сферы, памяти, развитие творческих способностей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Сборники пословиц и поговорок.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Загадки. 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Знакомство с жанром, его функции, особенности. Структура загадки. Отгадывание загадок.</w:t>
            </w:r>
          </w:p>
        </w:tc>
        <w:tc>
          <w:tcPr>
            <w:tcW w:w="4907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деятельность: слушание, говорение.  Развитие речи, эмоциональной сферы, памяти, развитие творческих способностей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Сборники загадок.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Загадки о доме, о семье, о предметах быта.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Турнир "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загадочников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". «Рисование» загадок</w:t>
            </w:r>
          </w:p>
        </w:tc>
        <w:tc>
          <w:tcPr>
            <w:tcW w:w="4907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Речевая, коммуникативная  деятельность, изобразительная деятельность.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Сборники загадок. Альбомы для рисования, цветные карандаши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Без хозяина дом сирота. Отец – кормилец дома, защитник дома. 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поговорки, сказки об отце.</w:t>
            </w:r>
          </w:p>
        </w:tc>
        <w:tc>
          <w:tcPr>
            <w:tcW w:w="4907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 деятельность, творческая деятельность. Развитие памяти, эмоциональной сферы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Сборники сказок, пословиц, поговорок по теме.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Мама –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заботница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, мама – работница.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Пословицы о маме. Сказки о маме. Устный журнал.</w:t>
            </w:r>
          </w:p>
        </w:tc>
        <w:tc>
          <w:tcPr>
            <w:tcW w:w="4907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 деятельность, творческая, коммуникативная деятельность.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Сборники сказок, пословиц, поговорок по теме.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«Жили – были дед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баба»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Разучивание стихов о бабушке и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дедушке. Забавы бабушек для внуков. Песни бабушек для внуков. Бабушкины сказки.</w:t>
            </w:r>
          </w:p>
        </w:tc>
        <w:tc>
          <w:tcPr>
            <w:tcW w:w="4907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Речевая, познавательная деятельность,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деятельность. Развитие памяти, эмоциональной сферы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Сборники сказок,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пословиц, поговорок по теме. Аудиоматериал, текст песен.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Обобщающий урок – утренник «Каково в дому – таково и самому»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рисунков «Моя семья», подборка фото- и видеоряда о традициях семьи. Выставка лучших «книжек – малышек» с произведениями устного народного творчества. Конкурсы для мам, пап, бабушек и дедушек, проводимые вместе с детьми. Концерт с самостоятельно подготовленными номерами худ самодеятельности от каждой семьи.</w:t>
            </w:r>
          </w:p>
        </w:tc>
        <w:tc>
          <w:tcPr>
            <w:tcW w:w="4907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Речевая, познавательная, учебная деятельность, творческая, коммуникативная деятельность. Развитие речи, эмоциональной сферы, творческих способностей, умения общаться в коллективе сверстников и взрослых. Получение первоначального опыта самореализации в творческой деятельности.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Детские рисунки, видео и фотоматериал. Реквизит для конкурсов. Музыкальное сопровождение.</w:t>
            </w:r>
          </w:p>
        </w:tc>
      </w:tr>
    </w:tbl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Pr="00F403A7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F403A7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403A7">
        <w:rPr>
          <w:rFonts w:ascii="Times New Roman" w:hAnsi="Times New Roman" w:cs="Times New Roman"/>
          <w:b/>
          <w:i/>
          <w:sz w:val="24"/>
          <w:szCs w:val="24"/>
        </w:rPr>
        <w:t>Традиции семьи, традиции народа.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95"/>
        <w:gridCol w:w="2253"/>
        <w:gridCol w:w="4320"/>
        <w:gridCol w:w="4834"/>
        <w:gridCol w:w="2855"/>
      </w:tblGrid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Традиции народа. Традиции семьи. Народные песни.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песни - их особенности, функции. Слушание и разучивание. Рисунки к текстам песен. </w:t>
            </w:r>
          </w:p>
        </w:tc>
        <w:tc>
          <w:tcPr>
            <w:tcW w:w="491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Ознакомление с песенным народным творчеством. Развитие слухового восприятия, эмоциональной сферы, памяти.</w:t>
            </w:r>
          </w:p>
        </w:tc>
        <w:tc>
          <w:tcPr>
            <w:tcW w:w="288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Видеоряд с выступлениями народных коллективов. Аудиоматериал, текст песен. Альбомы,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каранд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 (исторические, обрядовые, частушки). 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разучивание. Рисунки к текстам песен. </w:t>
            </w:r>
          </w:p>
        </w:tc>
        <w:tc>
          <w:tcPr>
            <w:tcW w:w="491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Практическое ознакомление с песенным народным творчеством. Речевая, коммуникативная, творческая  деятельность. Развитие слухового восприятия, эмоциональной сферы, памяти</w:t>
            </w:r>
          </w:p>
        </w:tc>
        <w:tc>
          <w:tcPr>
            <w:tcW w:w="288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Аудиоматериал, текст песен. Альбомы, карандаши.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Песни родного края. Концерт.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Посещение концерта в ДШИ для ознакомления с карельским музыкальным искусством.</w:t>
            </w:r>
          </w:p>
        </w:tc>
        <w:tc>
          <w:tcPr>
            <w:tcW w:w="491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правилами поведения в общественных местах, усвоение первоначального опыта нравственных взаимоотношений в коллективе. Развитие эмоциональной сферы, внимания, слухового и зрительного восприятия, расширение кругозора </w:t>
            </w:r>
          </w:p>
        </w:tc>
        <w:tc>
          <w:tcPr>
            <w:tcW w:w="288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при  передвижении по городу.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Скороговорки, считалки,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жанрами, их функциями и особенностями. Работа над дикцией. Рассказывание. Разучивание считалок,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скороговорок.</w:t>
            </w:r>
          </w:p>
        </w:tc>
        <w:tc>
          <w:tcPr>
            <w:tcW w:w="491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Речевая, читательская  деятельность. Развитие эмоциональной сферы, внимания, слухового и зрительного восприятия,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расширение кругозора</w:t>
            </w:r>
          </w:p>
        </w:tc>
        <w:tc>
          <w:tcPr>
            <w:tcW w:w="288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Сборники с произведениями малых фольклорных жанров.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13.5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Неигровой фольклор. Прибаутки, небылицы, стишки без конца, дразнилки,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жанрами детского фольклора. Составление, оформление книжек-малышек с известными детям примерами детского фольклора. Помощь родителей приветствуется.</w:t>
            </w:r>
          </w:p>
        </w:tc>
        <w:tc>
          <w:tcPr>
            <w:tcW w:w="491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Речевая, читательская  деятельность. Ознакомление с народным творчеством, получение первоначального представления о традиционных моральных нормах российских народов. Развитие речи, эмоциональной сферы, памяти, развитие творческих способностей</w:t>
            </w:r>
          </w:p>
        </w:tc>
        <w:tc>
          <w:tcPr>
            <w:tcW w:w="288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Альбомы, цветная бумага, карандаши, фломастеры. Сборники с произведениями малых фольклорных жанров.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Празднование Нового года в России и за рубежом.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Конкурс на лучшего знатока традиций празднования Нового года</w:t>
            </w:r>
          </w:p>
        </w:tc>
        <w:tc>
          <w:tcPr>
            <w:tcW w:w="4914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Речевая, коммуникативная, творческая  деятельность. Развитие речи, эмоциональной сферы. Развитие произвольного внимания, памяти. Развитие творческих способностей, мелкой моторики. Развитие навыков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общен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Реквизиты для индивидуальных выступлений (по необходимости)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Что тебе подарить? Новогодние подарки семье и друзьям.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. мастерская.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подарков. Работа с разными материалами.</w:t>
            </w:r>
          </w:p>
        </w:tc>
        <w:tc>
          <w:tcPr>
            <w:tcW w:w="4914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первоначального опыта участия в общественно-полезной деятельности (творческая мастерская) Регулятивная деятельность. Коммуникативная, творческая деятельность.</w:t>
            </w:r>
          </w:p>
        </w:tc>
        <w:tc>
          <w:tcPr>
            <w:tcW w:w="288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Цветная бумага, фольга, мишура и другие материалы для работы. Музыкальное сопровождение.</w:t>
            </w:r>
          </w:p>
        </w:tc>
      </w:tr>
      <w:tr w:rsidR="00F403A7" w:rsidRPr="00F403A7" w:rsidTr="00F403A7">
        <w:tc>
          <w:tcPr>
            <w:tcW w:w="426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0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Как вручить подарок. Практическое занятие.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Урок - деловая игра. Сценки, проигрывание разных ситуаций. Анализ, выводы.</w:t>
            </w:r>
          </w:p>
        </w:tc>
        <w:tc>
          <w:tcPr>
            <w:tcW w:w="4914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позитивного взаимодействия в семье, формирование представлений о нормах морально-нравственного поведения. Коммуникативная, творческая деятельность.</w:t>
            </w:r>
          </w:p>
        </w:tc>
        <w:tc>
          <w:tcPr>
            <w:tcW w:w="288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Изделия, выполненные детьми. Реквизиты для сценок – ситуаций.</w:t>
            </w:r>
          </w:p>
        </w:tc>
      </w:tr>
    </w:tbl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F403A7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F403A7">
        <w:rPr>
          <w:rFonts w:ascii="Times New Roman" w:hAnsi="Times New Roman" w:cs="Times New Roman"/>
          <w:sz w:val="24"/>
          <w:szCs w:val="24"/>
        </w:rPr>
        <w:t xml:space="preserve"> – 10 часов</w:t>
      </w:r>
    </w:p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403A7">
        <w:rPr>
          <w:rFonts w:ascii="Times New Roman" w:hAnsi="Times New Roman" w:cs="Times New Roman"/>
          <w:b/>
          <w:i/>
          <w:sz w:val="24"/>
          <w:szCs w:val="24"/>
        </w:rPr>
        <w:t>Праздники светские и духовные.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6"/>
        <w:gridCol w:w="642"/>
        <w:gridCol w:w="2257"/>
        <w:gridCol w:w="4296"/>
        <w:gridCol w:w="4808"/>
        <w:gridCol w:w="2834"/>
      </w:tblGrid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Праздники светские и духовные.  Проектирование.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праздников светских и духовных. Связующая их нить – традиции народа. Оформление альманаха «Наши любимые праздники» 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Познавательная, речевая деятельность. Творческая деятельность. Получение первоначального опыта межкультурной коммуникации с детьми и взрослыми – представителями разных народов России. Развитие творческих способностей, внимания, слуха, эмоциональной сферы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Листы ватмана, цветные карандаши, открытки, фотографии, вырезки из журналов и газет, детские сочинения.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праздники: дни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рождения, памятные события.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проживания в семье. Современные отношения к родителям.</w:t>
            </w:r>
          </w:p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 о доме, семейных традициях.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Приобретение опыта позитивного взаимодействия в семье. Развития навыков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в коллективе. Развитие познавательной деятельности.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Сборники сказок.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«Вместе работаем – вместе веселимся». Урок-игра.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Разучивание игр и забав для семейного праздника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 Регулятивная деятельность. Коммуникативная, творческая деятельность.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Реквизит для игр. Музыкальное сопровождение.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Юбилей бабушки и дедушки.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песни «Золотая свадьба». Моя помощь бабушке и дедушке. 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Практическое ознакомление с песенным творчеством. Речевая, коммуникативная, творческая  деятельность. Развитие слухового восприятия, эмоциональной сферы, памяти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Аудиоматериал, текст песен.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Школьные традиционные праздники. Урок- презентация.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Знакомство традиционными школьными праздниками. День первого звонка, День Учителя, Прощание с Азбукой, Последний звонок. Подборка стихов и песен. Загадки о школе.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деятельность, коммуникативная, читательская, творческая деятельность.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Презентация «Традиции нашей школы».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22.6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Государственные праздники.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Знакомство с символикой России. Знакомство с государственными праздниками – Днём народного единства, Днём Победы и др. Разучивание Гимна РФ.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Познавательная, речевая деятельность. Получение первоначальных представлений о государственной символике РФ.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материал. Музыкальное сопровождение.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Отечества. Уро</w:t>
            </w:r>
            <w:proofErr w:type="gram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«Мы – будущие защитники своей Родины»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Усвоение первоначального опыта нравственных взаимоотношений в коллективе. Приобретение практических познаний о здоровом образе жизни. Регулятивная, коммуникативная деятельность.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Реквизит для конкурсов. Спортивная форма.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24.8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- 8 марта. Урок-утренник.     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К проведению утренника привлекаются родители </w:t>
            </w:r>
            <w:proofErr w:type="gram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. Каждая семья готовит конкурсы, подборку песен, стихов, танцев (на выбор), оформляется выставка «Золотые руки мамочки моей»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Речевая, познавательная, учебная деятельность, творческая, коммуникативная деятельность. Развитие речи, эмоциональной сферы, творческих способностей, умения общаться в коллективе сверстников и взрослых. Расширение опыта позитивного взаимодействия в семье. Получение первоначального опыта самореализации в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деятельности.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Изделия, выполненные руками родителей. Музыкальное сопровождение. Актовый зал.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25.9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Церковный праздник – Пасха.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Знакомство с одним из главных праздников православной церкви – Пасхой. Библейские легенды. История праздника. Расписывание яиц.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представления о базовых ценностях отечественной культуры, духовных традициях русского народа. Речевая, творческая деятельность.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Деревянные болванки для росписи. Альбомы. Краски, кисти.</w:t>
            </w:r>
          </w:p>
        </w:tc>
      </w:tr>
      <w:tr w:rsidR="00F403A7" w:rsidRPr="00F403A7" w:rsidTr="00F403A7">
        <w:tc>
          <w:tcPr>
            <w:tcW w:w="473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662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Пасхальные обряды, обычаи, игры и забавы. Урок - игра.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Разучивание пасхальной  игры «Катание яиц». Знакомство с играми Тверского края, разучивание их.</w:t>
            </w:r>
          </w:p>
        </w:tc>
        <w:tc>
          <w:tcPr>
            <w:tcW w:w="4925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 Регулятивная деятельность. Коммуникативная, творческая деятельность. Развитие внимания, памяти, эмоциональной сферы. Получение элементарных представлений о взаимосвязи, взаимозависимости здоровья физического, психического и социально-психологического в ходе проведения подвижных народных игр.</w:t>
            </w:r>
          </w:p>
        </w:tc>
        <w:tc>
          <w:tcPr>
            <w:tcW w:w="2871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Реквизит для проведения игр. Музыкальное сопровождение.</w:t>
            </w:r>
          </w:p>
        </w:tc>
      </w:tr>
    </w:tbl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F403A7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  <w:r w:rsidRPr="00F403A7">
        <w:rPr>
          <w:rFonts w:ascii="Times New Roman" w:hAnsi="Times New Roman" w:cs="Times New Roman"/>
          <w:sz w:val="24"/>
          <w:szCs w:val="24"/>
        </w:rPr>
        <w:t xml:space="preserve"> – 8 часов</w:t>
      </w:r>
    </w:p>
    <w:p w:rsidR="00F403A7" w:rsidRPr="00F403A7" w:rsidRDefault="00F403A7" w:rsidP="00F403A7">
      <w:pPr>
        <w:tabs>
          <w:tab w:val="num" w:pos="2007"/>
          <w:tab w:val="left" w:pos="438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F403A7">
        <w:rPr>
          <w:rFonts w:ascii="Times New Roman" w:hAnsi="Times New Roman" w:cs="Times New Roman"/>
          <w:b/>
          <w:i/>
          <w:sz w:val="24"/>
          <w:szCs w:val="24"/>
        </w:rPr>
        <w:t>Народный костюм. Игры русского народа.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"/>
        <w:gridCol w:w="2268"/>
        <w:gridCol w:w="4394"/>
        <w:gridCol w:w="4907"/>
        <w:gridCol w:w="2889"/>
      </w:tblGrid>
      <w:tr w:rsidR="00F403A7" w:rsidRPr="00F403A7" w:rsidTr="00F403A7">
        <w:tc>
          <w:tcPr>
            <w:tcW w:w="710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425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одежда. Одежда повседневная и праздничная. Экскурсия. 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одеждой.        История одежды; совершенствование костюма в различных климатических областях России. Рекомендуется посещение Лихославльского краеведческого музея.</w:t>
            </w:r>
          </w:p>
        </w:tc>
        <w:tc>
          <w:tcPr>
            <w:tcW w:w="4907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эмоциональной сферы. Совершенствование правильного поведения при коллективном посещении общественного места (музея).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безопасного передвижения по городу.</w:t>
            </w:r>
          </w:p>
        </w:tc>
      </w:tr>
      <w:tr w:rsidR="00F403A7" w:rsidRPr="00F403A7" w:rsidTr="00F403A7">
        <w:tc>
          <w:tcPr>
            <w:tcW w:w="710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425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Тверской народный костюм.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Одежда Тверской губернии XVIII-XIX веков. Рисование костюмов. </w:t>
            </w:r>
          </w:p>
        </w:tc>
        <w:tc>
          <w:tcPr>
            <w:tcW w:w="4907" w:type="dxa"/>
            <w:vMerge w:val="restart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Получение элементарных представлений о стиле одежды как способе выражения внутреннего душевного состояния человека. Развитие внимания, эмоциональной сферы, памяти. Коррекция мелкой моторики, развитие творческих способностей. Творческая деятельность.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Альбомы, карандаши.</w:t>
            </w:r>
          </w:p>
        </w:tc>
      </w:tr>
      <w:tr w:rsidR="00F403A7" w:rsidRPr="00F403A7" w:rsidTr="00F403A7">
        <w:tc>
          <w:tcPr>
            <w:tcW w:w="710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425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Карельский народный костюм.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Знакомство с карельским народным костюмом. Головной убор женщин-карелок. Орнамент, украшающий элементы народного костюма, его символика. Рисование орнамента.</w:t>
            </w:r>
          </w:p>
        </w:tc>
        <w:tc>
          <w:tcPr>
            <w:tcW w:w="4907" w:type="dxa"/>
            <w:vMerge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Фото и видеоматериалы по теме. Альбомы, карандаши.</w:t>
            </w:r>
          </w:p>
        </w:tc>
      </w:tr>
      <w:tr w:rsidR="00F403A7" w:rsidRPr="00F403A7" w:rsidTr="00F403A7">
        <w:tc>
          <w:tcPr>
            <w:tcW w:w="710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425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Фольклорно-этнографического центра </w:t>
            </w:r>
            <w:proofErr w:type="gram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. Твери. Экскурсия.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«Крестьянский дом хранит…»</w:t>
            </w:r>
          </w:p>
        </w:tc>
        <w:tc>
          <w:tcPr>
            <w:tcW w:w="4907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основными правилами поведения в общественных местах, усвоение первоначального опыта нравственных взаимоотношений в коллективе. Развитие эмоциональной сферы, внимания, слухового и зрительного восприятия, расширение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кругозора.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 для безопасной доставки учащихся в областной центр. Правила техники безопасного передвижения в </w:t>
            </w: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транспорте и по городу.</w:t>
            </w:r>
          </w:p>
        </w:tc>
      </w:tr>
      <w:tr w:rsidR="00F403A7" w:rsidRPr="00F403A7" w:rsidTr="00F403A7">
        <w:tc>
          <w:tcPr>
            <w:tcW w:w="710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31.5</w:t>
            </w:r>
          </w:p>
        </w:tc>
        <w:tc>
          <w:tcPr>
            <w:tcW w:w="425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Игры нашей улицы. Урок – игра.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Дети предлагают для разучивания те игры, в которые играют на своей улице с друзьями. Занятие лучше проводить вне помещения, на свежем воздухе.</w:t>
            </w:r>
          </w:p>
        </w:tc>
        <w:tc>
          <w:tcPr>
            <w:tcW w:w="4907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Развитие внимания, слуха, координация двигательной сферы. Развитие умения общаться в коллективе, в совместной игровой деятельности. Развитие творческих способностей.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Школьный двор (актовый зал). Музыкальное сопровождение, реквизит.</w:t>
            </w:r>
          </w:p>
        </w:tc>
      </w:tr>
      <w:tr w:rsidR="00F403A7" w:rsidRPr="00F403A7" w:rsidTr="00F403A7">
        <w:tc>
          <w:tcPr>
            <w:tcW w:w="710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425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Народные игры. Обрядовые игры. Урок – игра.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Разучивание народных игр.</w:t>
            </w:r>
          </w:p>
        </w:tc>
        <w:tc>
          <w:tcPr>
            <w:tcW w:w="4907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  Регулятивная деятельность. Коммуникативная, творческая деятельность. Развитие внимания, памяти, эмоциональной сферы. Получение элементарных представлений о взаимосвязи, взаимозависимости здоровья физического, психического и социально-психологического в ходе проведения подвижных народных игр.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Школьный двор (актовый зал). Музыкальное сопровождение, реквизит.</w:t>
            </w:r>
          </w:p>
        </w:tc>
      </w:tr>
      <w:tr w:rsidR="00F403A7" w:rsidRPr="00F403A7" w:rsidTr="00F403A7">
        <w:tc>
          <w:tcPr>
            <w:tcW w:w="710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425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Игры Тверского края. Урок – игра.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Разучивание игр Тверского края.</w:t>
            </w:r>
          </w:p>
        </w:tc>
        <w:tc>
          <w:tcPr>
            <w:tcW w:w="4907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Регулятивная деятельность. Коммуникативная, творческая деятельность. Развитие внимания, памяти, эмоциональной сферы.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Школьный двор (актовый зал). Музыкальное сопровождение, реквизит.</w:t>
            </w:r>
          </w:p>
        </w:tc>
      </w:tr>
      <w:tr w:rsidR="00F403A7" w:rsidRPr="00F403A7" w:rsidTr="00F403A7">
        <w:tc>
          <w:tcPr>
            <w:tcW w:w="710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  <w:tc>
          <w:tcPr>
            <w:tcW w:w="425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Обобщающий урок «Что мы знаем» Урок-утренник.</w:t>
            </w:r>
          </w:p>
        </w:tc>
        <w:tc>
          <w:tcPr>
            <w:tcW w:w="4394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народных песен, игры, исполнение диалоговых </w:t>
            </w:r>
            <w:proofErr w:type="spellStart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F403A7">
              <w:rPr>
                <w:rFonts w:ascii="Times New Roman" w:hAnsi="Times New Roman" w:cs="Times New Roman"/>
                <w:sz w:val="24"/>
                <w:szCs w:val="24"/>
              </w:rPr>
              <w:t xml:space="preserve">, прибауток, небылиц. Конкурс пословиц, скороговорок, загадок. </w:t>
            </w:r>
          </w:p>
        </w:tc>
        <w:tc>
          <w:tcPr>
            <w:tcW w:w="4907" w:type="dxa"/>
            <w:shd w:val="clear" w:color="auto" w:fill="auto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Регулятивная деятельность. Коммуникативная, творческая деятельность. Развитие внимания, памяти, эмоциональной сферы.</w:t>
            </w:r>
          </w:p>
        </w:tc>
        <w:tc>
          <w:tcPr>
            <w:tcW w:w="2889" w:type="dxa"/>
          </w:tcPr>
          <w:p w:rsidR="00F403A7" w:rsidRPr="00F403A7" w:rsidRDefault="00F403A7" w:rsidP="00F403A7">
            <w:pPr>
              <w:tabs>
                <w:tab w:val="num" w:pos="2007"/>
                <w:tab w:val="left" w:pos="4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7">
              <w:rPr>
                <w:rFonts w:ascii="Times New Roman" w:hAnsi="Times New Roman" w:cs="Times New Roman"/>
                <w:sz w:val="24"/>
                <w:szCs w:val="24"/>
              </w:rPr>
              <w:t>Музыкальное сопровождение, народные костюмы (по необходимости).</w:t>
            </w:r>
          </w:p>
        </w:tc>
      </w:tr>
    </w:tbl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03A7">
        <w:rPr>
          <w:rFonts w:ascii="Times New Roman" w:hAnsi="Times New Roman" w:cs="Times New Roman"/>
          <w:sz w:val="24"/>
          <w:szCs w:val="24"/>
        </w:rPr>
        <w:t xml:space="preserve">    </w:t>
      </w:r>
      <w:r w:rsidRPr="00F403A7">
        <w:rPr>
          <w:rFonts w:ascii="Times New Roman" w:hAnsi="Times New Roman" w:cs="Times New Roman"/>
          <w:i/>
          <w:sz w:val="24"/>
          <w:szCs w:val="24"/>
        </w:rPr>
        <w:t>Требования к знаниям и умениям к концу первого года обучения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К концу первого года обучения в кружке  "Народоведение (обычаи моего народа)" учащиеся должны знать: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что такое устное народное творчество, загадки, скороговорки, считалки, прибаутки, пословицы и </w:t>
      </w:r>
      <w:proofErr w:type="spellStart"/>
      <w:r w:rsidRPr="00F403A7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F403A7">
        <w:rPr>
          <w:rFonts w:ascii="Times New Roman" w:hAnsi="Times New Roman" w:cs="Times New Roman"/>
          <w:sz w:val="24"/>
          <w:szCs w:val="24"/>
        </w:rPr>
        <w:t>;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историю возникновения различных праздников;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традиции и обряды России;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особенности одежды Тверской губернии в XVIII-XIX </w:t>
      </w:r>
      <w:proofErr w:type="spellStart"/>
      <w:proofErr w:type="gramStart"/>
      <w:r w:rsidRPr="00F403A7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F403A7">
        <w:rPr>
          <w:rFonts w:ascii="Times New Roman" w:hAnsi="Times New Roman" w:cs="Times New Roman"/>
          <w:sz w:val="24"/>
          <w:szCs w:val="24"/>
        </w:rPr>
        <w:t>;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отличие народной песни </w:t>
      </w:r>
      <w:proofErr w:type="gramStart"/>
      <w:r w:rsidRPr="00F403A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403A7">
        <w:rPr>
          <w:rFonts w:ascii="Times New Roman" w:hAnsi="Times New Roman" w:cs="Times New Roman"/>
          <w:sz w:val="24"/>
          <w:szCs w:val="24"/>
        </w:rPr>
        <w:t xml:space="preserve"> авторской;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Учащиеся должны уметь: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отличать пословицы и поговорки;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исполнять народную песню;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проводить русские народные игры;</w:t>
      </w:r>
    </w:p>
    <w:p w:rsidR="00F403A7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изображать элементы русского народного костюма;</w:t>
      </w:r>
    </w:p>
    <w:p w:rsidR="006E6EF6" w:rsidRPr="00F403A7" w:rsidRDefault="00F403A7" w:rsidP="00F403A7">
      <w:pPr>
        <w:pStyle w:val="HTML"/>
        <w:ind w:left="57" w:right="57"/>
        <w:textAlignment w:val="top"/>
        <w:rPr>
          <w:rFonts w:ascii="Times New Roman" w:hAnsi="Times New Roman" w:cs="Times New Roman"/>
          <w:sz w:val="24"/>
          <w:szCs w:val="24"/>
        </w:rPr>
      </w:pPr>
      <w:r w:rsidRPr="00F403A7">
        <w:rPr>
          <w:rFonts w:ascii="Times New Roman" w:hAnsi="Times New Roman" w:cs="Times New Roman"/>
          <w:sz w:val="24"/>
          <w:szCs w:val="24"/>
        </w:rPr>
        <w:t xml:space="preserve">    - понимать смысл библейских легенд.  </w:t>
      </w:r>
    </w:p>
    <w:sectPr w:rsidR="006E6EF6" w:rsidRPr="00F403A7" w:rsidSect="00F403A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03A7"/>
    <w:rsid w:val="006E6EF6"/>
    <w:rsid w:val="00F4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03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F403A7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3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403A7"/>
    <w:rPr>
      <w:rFonts w:ascii="Times New Roman" w:eastAsia="Times New Roman" w:hAnsi="Times New Roman" w:cs="Times New Roman"/>
      <w:b/>
      <w:bCs/>
      <w:color w:val="000000"/>
      <w:sz w:val="23"/>
      <w:szCs w:val="23"/>
    </w:rPr>
  </w:style>
  <w:style w:type="paragraph" w:styleId="HTML">
    <w:name w:val="HTML Preformatted"/>
    <w:basedOn w:val="a"/>
    <w:link w:val="HTML0"/>
    <w:rsid w:val="00F40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03A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2014-02-22T18:18:00Z</dcterms:created>
  <dcterms:modified xsi:type="dcterms:W3CDTF">2014-02-22T18:21:00Z</dcterms:modified>
</cp:coreProperties>
</file>