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92" w:rsidRPr="00F13192" w:rsidRDefault="00F13192" w:rsidP="00F13192">
      <w:pPr>
        <w:pStyle w:val="1"/>
        <w:rPr>
          <w:rFonts w:ascii="Times New Roman" w:hAnsi="Times New Roman" w:cs="Times New Roman"/>
          <w:sz w:val="20"/>
          <w:szCs w:val="22"/>
        </w:rPr>
      </w:pPr>
      <w:r w:rsidRPr="00F13192">
        <w:rPr>
          <w:rFonts w:ascii="Times New Roman" w:hAnsi="Times New Roman" w:cs="Times New Roman"/>
          <w:sz w:val="24"/>
        </w:rPr>
        <w:t>Приложение №1</w:t>
      </w:r>
    </w:p>
    <w:p w:rsidR="00F13192" w:rsidRPr="00F13192" w:rsidRDefault="00F13192" w:rsidP="00F13192">
      <w:pPr>
        <w:rPr>
          <w:rFonts w:ascii="Times New Roman" w:hAnsi="Times New Roman" w:cs="Times New Roman"/>
          <w:sz w:val="24"/>
          <w:shd w:val="clear" w:color="auto" w:fill="FFFFFF"/>
        </w:rPr>
      </w:pPr>
      <w:r w:rsidRPr="00F13192">
        <w:rPr>
          <w:rFonts w:ascii="Times New Roman" w:hAnsi="Times New Roman" w:cs="Times New Roman"/>
          <w:sz w:val="24"/>
          <w:shd w:val="clear" w:color="auto" w:fill="FFFFFF"/>
        </w:rPr>
        <w:t>Рисунок 1.</w:t>
      </w:r>
    </w:p>
    <w:p w:rsidR="00F13192" w:rsidRDefault="00F13192" w:rsidP="00F13192">
      <w:pPr>
        <w:rPr>
          <w:shd w:val="clear" w:color="auto" w:fill="FFFFFF"/>
        </w:rPr>
      </w:pPr>
      <w:r w:rsidRPr="00F13192">
        <w:rPr>
          <w:noProof/>
          <w:shd w:val="clear" w:color="auto" w:fill="FFFFFF"/>
          <w:lang w:eastAsia="ru-RU"/>
        </w:rPr>
        <w:drawing>
          <wp:inline distT="0" distB="0" distL="0" distR="0">
            <wp:extent cx="2470150" cy="1856786"/>
            <wp:effectExtent l="19050" t="0" r="6350" b="0"/>
            <wp:docPr id="2" name="Рисунок 1" descr="http://uchitel.3dn.ru/_ld/201/57147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tel.3dn.ru/_ld/201/571477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60" cy="18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92" w:rsidRPr="00F13192" w:rsidRDefault="00F13192" w:rsidP="00F13192">
      <w:pPr>
        <w:rPr>
          <w:rFonts w:ascii="Times New Roman" w:hAnsi="Times New Roman" w:cs="Times New Roman"/>
          <w:sz w:val="24"/>
          <w:shd w:val="clear" w:color="auto" w:fill="FFFFFF"/>
        </w:rPr>
      </w:pPr>
      <w:r w:rsidRPr="00F13192">
        <w:rPr>
          <w:rFonts w:ascii="Times New Roman" w:hAnsi="Times New Roman" w:cs="Times New Roman"/>
          <w:sz w:val="24"/>
          <w:shd w:val="clear" w:color="auto" w:fill="FFFFFF"/>
        </w:rPr>
        <w:t>Рисунок 2.</w:t>
      </w:r>
    </w:p>
    <w:p w:rsidR="00F13192" w:rsidRDefault="00F13192" w:rsidP="00F13192">
      <w:pPr>
        <w:rPr>
          <w:rFonts w:eastAsiaTheme="majorEastAsia"/>
          <w:color w:val="365F91" w:themeColor="accent1" w:themeShade="BF"/>
          <w:shd w:val="clear" w:color="auto" w:fill="FFFFFF"/>
        </w:rPr>
      </w:pPr>
      <w:r w:rsidRPr="00F13192">
        <w:rPr>
          <w:noProof/>
          <w:shd w:val="clear" w:color="auto" w:fill="FFFFFF"/>
          <w:lang w:eastAsia="ru-RU"/>
        </w:rPr>
        <w:drawing>
          <wp:inline distT="0" distB="0" distL="0" distR="0">
            <wp:extent cx="2540586" cy="1625600"/>
            <wp:effectExtent l="19050" t="0" r="0" b="0"/>
            <wp:docPr id="1" name="Рисунок 1" descr="C:\Users\user\Desktop\картины\img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ы\img1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85" cy="16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br w:type="page"/>
      </w:r>
    </w:p>
    <w:p w:rsidR="00F13192" w:rsidRDefault="00F13192" w:rsidP="00F13192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192" w:rsidRDefault="00F13192" w:rsidP="00F13192">
      <w:pPr>
        <w:pStyle w:val="1"/>
        <w:rPr>
          <w:rFonts w:ascii="Times New Roman" w:hAnsi="Times New Roman" w:cs="Times New Roman"/>
          <w:sz w:val="24"/>
          <w:szCs w:val="24"/>
        </w:rPr>
      </w:pPr>
      <w:r w:rsidRPr="00F1319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3192" w:rsidRPr="00F13192" w:rsidRDefault="00F13192" w:rsidP="00F13192">
      <w:pPr>
        <w:rPr>
          <w:rFonts w:ascii="Times New Roman" w:hAnsi="Times New Roman" w:cs="Times New Roman"/>
          <w:sz w:val="24"/>
        </w:rPr>
      </w:pPr>
      <w:r w:rsidRPr="00F13192">
        <w:rPr>
          <w:rFonts w:ascii="Times New Roman" w:hAnsi="Times New Roman" w:cs="Times New Roman"/>
          <w:sz w:val="24"/>
        </w:rPr>
        <w:t>Приокско-Террасный заповедник расположен в южной части Московской области на левом берегу Оки. Основная часть территории — леса, главным образом сосновые и смешанные с березой, елью, дубом и липой. Из 1100 видов растений, встречающихся в Московской области, в пределах охраняемой территории отмечено около 895. Есть небольшие сфагновые болота с типичными северными видами — росянкой, клюквой, ягелем и уникальные участки со степной растительностью, представленной ковылем, типчаком, лесным тюльпаном и другими видами. Основными целями работы Приокско-Террасного государственного природного биосферного заповедника являются:</w:t>
      </w:r>
    </w:p>
    <w:p w:rsidR="00F13192" w:rsidRPr="00F13192" w:rsidRDefault="00F13192" w:rsidP="00F13192">
      <w:pPr>
        <w:rPr>
          <w:i/>
        </w:rPr>
      </w:pPr>
      <w:r w:rsidRPr="00F13192">
        <w:rPr>
          <w:rStyle w:val="a5"/>
          <w:rFonts w:ascii="Times New Roman" w:hAnsi="Times New Roman" w:cs="Times New Roman"/>
          <w:i/>
          <w:iCs/>
          <w:sz w:val="24"/>
          <w:szCs w:val="24"/>
        </w:rPr>
        <w:t>-</w:t>
      </w:r>
      <w:r w:rsidRPr="00F1319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Сохранение и восстановление природных экосистем и ландшафтов, типичных для центра Восточно-Европейской равнины, их генетического фонда уникальных и редких видов;</w:t>
      </w:r>
    </w:p>
    <w:p w:rsidR="00F13192" w:rsidRPr="00F13192" w:rsidRDefault="00F13192" w:rsidP="00F13192">
      <w:pPr>
        <w:rPr>
          <w:i/>
        </w:rPr>
      </w:pPr>
      <w:r w:rsidRPr="00F13192">
        <w:rPr>
          <w:rStyle w:val="a5"/>
          <w:rFonts w:ascii="Times New Roman" w:hAnsi="Times New Roman" w:cs="Times New Roman"/>
          <w:i/>
          <w:iCs/>
          <w:sz w:val="24"/>
          <w:szCs w:val="24"/>
        </w:rPr>
        <w:t>-</w:t>
      </w:r>
      <w:r w:rsidRPr="00F1319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Наблюдения за динамикой экосистем и их отдельных компонентов на территории, исключенной из хозяйственного использования, проведения комплексного экологического мониторинга;</w:t>
      </w:r>
    </w:p>
    <w:p w:rsidR="00F13192" w:rsidRPr="00F13192" w:rsidRDefault="00F13192" w:rsidP="00F13192">
      <w:pPr>
        <w:rPr>
          <w:i/>
        </w:rPr>
      </w:pPr>
      <w:r w:rsidRPr="00F13192">
        <w:rPr>
          <w:rStyle w:val="a5"/>
          <w:rFonts w:ascii="Times New Roman" w:hAnsi="Times New Roman" w:cs="Times New Roman"/>
          <w:i/>
          <w:iCs/>
          <w:sz w:val="24"/>
          <w:szCs w:val="24"/>
        </w:rPr>
        <w:t>-</w:t>
      </w:r>
      <w:r w:rsidRPr="00F1319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Сохранение и изучения уникальных степных растительных сообществ, известных под названием «Окская флора»;</w:t>
      </w:r>
    </w:p>
    <w:p w:rsidR="00F13192" w:rsidRPr="00723790" w:rsidRDefault="00F13192" w:rsidP="00F13192">
      <w:pPr>
        <w:spacing w:line="240" w:lineRule="auto"/>
        <w:rPr>
          <w:rFonts w:ascii="Times New Roman" w:hAnsi="Times New Roman" w:cs="Times New Roman"/>
          <w:sz w:val="24"/>
        </w:rPr>
      </w:pPr>
      <w:r w:rsidRPr="00F13192">
        <w:rPr>
          <w:rFonts w:ascii="Times New Roman" w:hAnsi="Times New Roman" w:cs="Times New Roman"/>
          <w:sz w:val="24"/>
        </w:rPr>
        <w:t xml:space="preserve">Приокско-Террасный заповедник — научно-исследовательское учреждение, где изучается природа, развивающаяся по естественным законам без вмешательства человека. Флора заповедника </w:t>
      </w:r>
      <w:r w:rsidRPr="00723790">
        <w:rPr>
          <w:rFonts w:ascii="Times New Roman" w:hAnsi="Times New Roman" w:cs="Times New Roman"/>
          <w:sz w:val="24"/>
        </w:rPr>
        <w:t>представлена 895 видами высших сосудистых растений, фауна -  10 видами амфибии,  5 видами рептилий,  140 видами птиц, 57 видами млекопитающих и более 900 видов почвенных беспозвоночных.</w:t>
      </w:r>
    </w:p>
    <w:p w:rsidR="00F13192" w:rsidRPr="00723790" w:rsidRDefault="00F13192" w:rsidP="00F13192">
      <w:pPr>
        <w:spacing w:line="240" w:lineRule="auto"/>
        <w:rPr>
          <w:rFonts w:ascii="Times New Roman" w:hAnsi="Times New Roman" w:cs="Times New Roman"/>
          <w:sz w:val="24"/>
        </w:rPr>
      </w:pPr>
      <w:r w:rsidRPr="00723790">
        <w:rPr>
          <w:rFonts w:ascii="Times New Roman" w:hAnsi="Times New Roman" w:cs="Times New Roman"/>
          <w:sz w:val="24"/>
        </w:rPr>
        <w:t>Особое внимание уделяется охране и восстановлению редких видов.</w:t>
      </w:r>
    </w:p>
    <w:p w:rsidR="00F13192" w:rsidRPr="00F13192" w:rsidRDefault="00F13192" w:rsidP="00F13192">
      <w:pPr>
        <w:spacing w:line="240" w:lineRule="auto"/>
        <w:rPr>
          <w:rFonts w:ascii="Times New Roman" w:hAnsi="Times New Roman" w:cs="Times New Roman"/>
          <w:sz w:val="24"/>
        </w:rPr>
      </w:pPr>
      <w:r w:rsidRPr="00F13192">
        <w:rPr>
          <w:rFonts w:ascii="Times New Roman" w:hAnsi="Times New Roman" w:cs="Times New Roman"/>
          <w:sz w:val="24"/>
        </w:rPr>
        <w:t xml:space="preserve">В 1948 г. на территории заповедника был создан зубровый питомник, в ноябре этого же года из Польши были завезены 2 пары чистокровных зубров и в 1951 г. еще три беловежских зубра. В дальнейшем племенное стадо питомника комплектовалось из местного молодняка. Для этого </w:t>
      </w:r>
      <w:proofErr w:type="gramStart"/>
      <w:r w:rsidRPr="00F13192">
        <w:rPr>
          <w:rFonts w:ascii="Times New Roman" w:hAnsi="Times New Roman" w:cs="Times New Roman"/>
          <w:sz w:val="24"/>
        </w:rPr>
        <w:t>в первые</w:t>
      </w:r>
      <w:proofErr w:type="gramEnd"/>
      <w:r w:rsidRPr="00F13192">
        <w:rPr>
          <w:rFonts w:ascii="Times New Roman" w:hAnsi="Times New Roman" w:cs="Times New Roman"/>
          <w:sz w:val="24"/>
        </w:rPr>
        <w:t xml:space="preserve"> годы существования питомника в нем оставляли всех родившихся здесь </w:t>
      </w:r>
      <w:proofErr w:type="spellStart"/>
      <w:r w:rsidRPr="00F13192">
        <w:rPr>
          <w:rFonts w:ascii="Times New Roman" w:hAnsi="Times New Roman" w:cs="Times New Roman"/>
          <w:sz w:val="24"/>
        </w:rPr>
        <w:t>зубриц</w:t>
      </w:r>
      <w:proofErr w:type="spellEnd"/>
      <w:r w:rsidRPr="00F13192">
        <w:rPr>
          <w:rFonts w:ascii="Times New Roman" w:hAnsi="Times New Roman" w:cs="Times New Roman"/>
          <w:sz w:val="24"/>
        </w:rPr>
        <w:t>, а самцов завозили из Польши, Голландии, Швеции, Финляндии.</w:t>
      </w:r>
    </w:p>
    <w:p w:rsidR="00F13192" w:rsidRPr="00F13192" w:rsidRDefault="00F13192" w:rsidP="00F13192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</w:p>
    <w:p w:rsidR="00F13192" w:rsidRPr="00F13192" w:rsidRDefault="00F13192" w:rsidP="00F13192">
      <w:pPr>
        <w:spacing w:line="240" w:lineRule="auto"/>
        <w:ind w:right="-1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3192" w:rsidRPr="00F13192" w:rsidRDefault="00F13192" w:rsidP="00F13192">
      <w:pPr>
        <w:spacing w:line="240" w:lineRule="auto"/>
        <w:ind w:right="-1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3192" w:rsidRPr="00F13192" w:rsidRDefault="00F13192" w:rsidP="00F13192">
      <w:pPr>
        <w:spacing w:line="240" w:lineRule="auto"/>
        <w:ind w:right="-1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3192" w:rsidRDefault="00F13192" w:rsidP="00F13192">
      <w:pPr>
        <w:pStyle w:val="1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Cs w:val="24"/>
          <w:lang w:eastAsia="ru-RU"/>
        </w:rPr>
      </w:pPr>
    </w:p>
    <w:p w:rsidR="00F13192" w:rsidRDefault="00F13192" w:rsidP="00F13192">
      <w:pPr>
        <w:pStyle w:val="1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Cs w:val="24"/>
          <w:lang w:eastAsia="ru-RU"/>
        </w:rPr>
      </w:pPr>
    </w:p>
    <w:p w:rsidR="00F13192" w:rsidRPr="00F13192" w:rsidRDefault="00F13192" w:rsidP="00F1319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Приложение№3</w:t>
      </w:r>
    </w:p>
    <w:p w:rsidR="00F13192" w:rsidRPr="00F13192" w:rsidRDefault="00F13192" w:rsidP="00F13192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Дети не должны разводить костер одни, без взрослых.</w:t>
      </w: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Рядом с костром не должно быть предметов, которые могут загореться.</w:t>
      </w: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Нельзя разводить костер под деревьями.</w:t>
      </w: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Перед разжиганием костра надо приготовить топливо.</w:t>
      </w: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Костер лучше разводить на старом кострище. Если его нет, то лопатой надо снять дерн и разводить костер в образовавшейся яме.</w:t>
      </w: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Нельзя разводить костер зажигалкой.</w:t>
      </w: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Обязательно наблюдайте за горящим костром.</w:t>
      </w:r>
    </w:p>
    <w:p w:rsidR="00F13192" w:rsidRPr="00F13192" w:rsidRDefault="00F13192" w:rsidP="00F13192">
      <w:pPr>
        <w:pStyle w:val="a3"/>
        <w:numPr>
          <w:ilvl w:val="0"/>
          <w:numId w:val="1"/>
        </w:numPr>
        <w:ind w:left="0" w:right="-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13192">
        <w:rPr>
          <w:rFonts w:ascii="Times New Roman" w:hAnsi="Times New Roman" w:cs="Times New Roman"/>
          <w:sz w:val="24"/>
          <w:szCs w:val="24"/>
          <w:lang w:eastAsia="ru-RU"/>
        </w:rPr>
        <w:t>Уходя, надо погасить костер: залить водой или засыпать землей</w:t>
      </w:r>
      <w:r w:rsidRPr="00F1319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192" w:rsidRPr="00F13192" w:rsidRDefault="00F13192" w:rsidP="00F13192">
      <w:pPr>
        <w:pStyle w:val="a3"/>
        <w:ind w:right="-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3192" w:rsidRPr="00F13192" w:rsidRDefault="00F13192" w:rsidP="00F13192">
      <w:pPr>
        <w:pStyle w:val="a3"/>
        <w:ind w:right="-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3192" w:rsidRPr="00B30E61" w:rsidRDefault="00F13192" w:rsidP="00F13192">
      <w:pPr>
        <w:pStyle w:val="a3"/>
        <w:ind w:right="-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E6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F13192" w:rsidRPr="00B30E61" w:rsidRDefault="00F13192" w:rsidP="00F13192">
      <w:pPr>
        <w:tabs>
          <w:tab w:val="left" w:pos="22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30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148590</wp:posOffset>
            </wp:positionV>
            <wp:extent cx="1254760" cy="1388110"/>
            <wp:effectExtent l="19050" t="0" r="2540" b="0"/>
            <wp:wrapTight wrapText="bothSides">
              <wp:wrapPolygon edited="0">
                <wp:start x="-328" y="0"/>
                <wp:lineTo x="-328" y="21343"/>
                <wp:lineTo x="21644" y="21343"/>
                <wp:lineTo x="21644" y="0"/>
                <wp:lineTo x="-32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67" t="1481" r="13811" b="1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6A8" w:rsidRDefault="00723790"/>
    <w:sectPr w:rsidR="004626A8" w:rsidSect="00F131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7CC"/>
    <w:multiLevelType w:val="hybridMultilevel"/>
    <w:tmpl w:val="68003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3192"/>
    <w:rsid w:val="00723790"/>
    <w:rsid w:val="00761AEF"/>
    <w:rsid w:val="007F7BAE"/>
    <w:rsid w:val="00D62EF7"/>
    <w:rsid w:val="00F13192"/>
    <w:rsid w:val="00F9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92"/>
  </w:style>
  <w:style w:type="paragraph" w:styleId="1">
    <w:name w:val="heading 1"/>
    <w:basedOn w:val="a"/>
    <w:next w:val="a"/>
    <w:link w:val="10"/>
    <w:uiPriority w:val="9"/>
    <w:qFormat/>
    <w:rsid w:val="00F1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192"/>
    <w:pPr>
      <w:spacing w:after="0" w:line="240" w:lineRule="auto"/>
    </w:pPr>
  </w:style>
  <w:style w:type="character" w:styleId="a4">
    <w:name w:val="Emphasis"/>
    <w:basedOn w:val="a0"/>
    <w:uiPriority w:val="20"/>
    <w:qFormat/>
    <w:rsid w:val="00F13192"/>
    <w:rPr>
      <w:i/>
      <w:iCs/>
    </w:rPr>
  </w:style>
  <w:style w:type="character" w:styleId="a5">
    <w:name w:val="Strong"/>
    <w:basedOn w:val="a0"/>
    <w:uiPriority w:val="22"/>
    <w:qFormat/>
    <w:rsid w:val="00F131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2014-01-27T16:23:00Z</dcterms:created>
  <dcterms:modified xsi:type="dcterms:W3CDTF">2014-01-27T16:45:00Z</dcterms:modified>
</cp:coreProperties>
</file>