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Организационная структура (сценарий) урока</w:t>
      </w:r>
    </w:p>
    <w:p w:rsidR="00FC2562" w:rsidRDefault="00FC2562">
      <w:pPr>
        <w:tabs>
          <w:tab w:val="left" w:pos="5835"/>
        </w:tabs>
        <w:spacing w:after="0" w:line="240" w:lineRule="auto"/>
        <w:jc w:val="right"/>
        <w:rPr>
          <w:rFonts w:ascii="Times New Roman" w:hAnsi="Times New Roman" w:cs="Times New Roman"/>
          <w:noProof/>
          <w:sz w:val="20"/>
          <w:szCs w:val="20"/>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6520"/>
        <w:gridCol w:w="1701"/>
        <w:gridCol w:w="851"/>
        <w:gridCol w:w="2126"/>
        <w:gridCol w:w="928"/>
      </w:tblGrid>
      <w:tr w:rsidR="00FC2562">
        <w:tblPrEx>
          <w:tblCellMar>
            <w:top w:w="0" w:type="dxa"/>
            <w:bottom w:w="0" w:type="dxa"/>
          </w:tblCellMar>
        </w:tblPrEx>
        <w:tc>
          <w:tcPr>
            <w:tcW w:w="1384" w:type="dxa"/>
          </w:tcPr>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p>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p>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Этапы</w:t>
            </w:r>
          </w:p>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урока</w:t>
            </w:r>
          </w:p>
        </w:tc>
        <w:tc>
          <w:tcPr>
            <w:tcW w:w="1276" w:type="dxa"/>
          </w:tcPr>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Обучающие и развиваю-щие компо-ненты, задания и упражнения</w:t>
            </w:r>
          </w:p>
        </w:tc>
        <w:tc>
          <w:tcPr>
            <w:tcW w:w="6520" w:type="dxa"/>
          </w:tcPr>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p>
          <w:p w:rsidR="00FC2562" w:rsidRDefault="00FC2562">
            <w:pPr>
              <w:spacing w:after="0" w:line="240" w:lineRule="auto"/>
              <w:jc w:val="center"/>
              <w:rPr>
                <w:rFonts w:ascii="Times New Roman" w:hAnsi="Times New Roman" w:cs="Times New Roman"/>
                <w:b/>
                <w:bCs/>
                <w:noProof/>
                <w:sz w:val="20"/>
                <w:szCs w:val="20"/>
              </w:rPr>
            </w:pPr>
          </w:p>
          <w:p w:rsidR="00FC2562" w:rsidRDefault="00FC2562">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Деятельность учителя</w:t>
            </w:r>
          </w:p>
        </w:tc>
        <w:tc>
          <w:tcPr>
            <w:tcW w:w="1701" w:type="dxa"/>
          </w:tcPr>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p>
          <w:p w:rsidR="00FC2562" w:rsidRDefault="00FC2562">
            <w:pPr>
              <w:spacing w:after="0" w:line="240" w:lineRule="auto"/>
              <w:jc w:val="center"/>
              <w:rPr>
                <w:rFonts w:ascii="Times New Roman" w:hAnsi="Times New Roman" w:cs="Times New Roman"/>
                <w:b/>
                <w:bCs/>
                <w:noProof/>
                <w:sz w:val="20"/>
                <w:szCs w:val="20"/>
              </w:rPr>
            </w:pPr>
          </w:p>
          <w:p w:rsidR="00FC2562" w:rsidRDefault="00FC2562">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Деятельность учащихся</w:t>
            </w:r>
          </w:p>
        </w:tc>
        <w:tc>
          <w:tcPr>
            <w:tcW w:w="851" w:type="dxa"/>
          </w:tcPr>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Формы орга-низа-ции взаимодействия</w:t>
            </w:r>
          </w:p>
        </w:tc>
        <w:tc>
          <w:tcPr>
            <w:tcW w:w="2126" w:type="dxa"/>
          </w:tcPr>
          <w:p w:rsidR="00FC2562" w:rsidRDefault="00FC2562">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Формирования</w:t>
            </w:r>
          </w:p>
          <w:p w:rsidR="00FC2562" w:rsidRDefault="00FC2562">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умения</w:t>
            </w:r>
          </w:p>
          <w:p w:rsidR="00FC2562" w:rsidRDefault="00FC2562">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(универсальные</w:t>
            </w:r>
          </w:p>
          <w:p w:rsidR="00FC2562" w:rsidRDefault="00FC2562">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учебные</w:t>
            </w:r>
          </w:p>
          <w:p w:rsidR="00FC2562" w:rsidRDefault="00FC2562">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действия)</w:t>
            </w:r>
          </w:p>
        </w:tc>
        <w:tc>
          <w:tcPr>
            <w:tcW w:w="928" w:type="dxa"/>
          </w:tcPr>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Про-межу-точный</w:t>
            </w:r>
          </w:p>
          <w:p w:rsidR="00FC2562" w:rsidRDefault="00FC2562">
            <w:pPr>
              <w:tabs>
                <w:tab w:val="left" w:pos="5835"/>
              </w:tabs>
              <w:spacing w:after="0" w:line="240" w:lineRule="auto"/>
              <w:jc w:val="center"/>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конт-роль</w:t>
            </w: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I. Организа-ционный момент</w:t>
            </w: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Эмоциональная, психоло-гическая и мотивационная подготов-ка к уроку</w:t>
            </w: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Учитель демонстрирует красочный пакет с конфетами. Вступительное слово: </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Ребята подарили мне пакет.</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Вкусных в нём полно … (</w:t>
            </w:r>
            <w:r>
              <w:rPr>
                <w:rFonts w:ascii="Times New Roman" w:hAnsi="Times New Roman" w:cs="Times New Roman"/>
                <w:b/>
                <w:bCs/>
                <w:noProof/>
                <w:sz w:val="20"/>
                <w:szCs w:val="20"/>
                <w:shd w:val="clear" w:color="auto" w:fill="FFFFFF"/>
              </w:rPr>
              <w:t>конфет).</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Вы, любите конфеты. </w:t>
            </w:r>
          </w:p>
          <w:p w:rsidR="00FC2562" w:rsidRDefault="00FC2562">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shd w:val="clear" w:color="auto" w:fill="FFFFFF"/>
              </w:rPr>
              <w:t xml:space="preserve"> Не в цирк и не в кино билеты</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Вам собираюсь предложить -</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Хочу преподнести конфеты,</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 xml:space="preserve"> Чтоб жизнь немного подсластить.</w:t>
            </w:r>
          </w:p>
          <w:p w:rsidR="00FC2562" w:rsidRDefault="00FC2562">
            <w:pPr>
              <w:tabs>
                <w:tab w:val="left" w:pos="5835"/>
              </w:tabs>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shd w:val="clear" w:color="auto" w:fill="FFFFFF"/>
              </w:rPr>
              <w:t xml:space="preserve">Закройте глаза и подставьте свои ладони под разноцветный конфетный дождь. (Каждый ребёнок получает по конфетке в разноцветном фантике.) Ощупываем (с закрытыми глазами) свою конфету. Потом расскажите, какая она форма, состояние (твёрдая, мягкая), цвет. А теперь откройте глаза и прочитайте название конфеты упавшей в ваши руки. </w:t>
            </w:r>
          </w:p>
        </w:tc>
        <w:tc>
          <w:tcPr>
            <w:tcW w:w="170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Слушают, принимают участие в диалоге, в играх “Доскажи словечко”,</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“Конфетный дождь”,</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читают название конфеты. </w:t>
            </w:r>
          </w:p>
          <w:p w:rsidR="00FC2562" w:rsidRDefault="00FC2562">
            <w:pPr>
              <w:tabs>
                <w:tab w:val="left" w:pos="5835"/>
              </w:tabs>
              <w:spacing w:after="0" w:line="240" w:lineRule="auto"/>
              <w:jc w:val="both"/>
              <w:rPr>
                <w:rFonts w:ascii="Times New Roman" w:hAnsi="Times New Roman" w:cs="Times New Roman"/>
                <w:i/>
                <w:iCs/>
                <w:noProof/>
                <w:sz w:val="20"/>
                <w:szCs w:val="20"/>
                <w:shd w:val="clear" w:color="auto" w:fill="FFFFFF"/>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Фронтальная </w:t>
            </w:r>
          </w:p>
        </w:tc>
        <w:tc>
          <w:tcPr>
            <w:tcW w:w="2126" w:type="dxa"/>
          </w:tcPr>
          <w:p w:rsidR="00FC2562" w:rsidRDefault="00FC2562">
            <w:pPr>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Познавательные:</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осознанно выстраивают речевые высказывания в устной форме.</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Коммуникативные: </w:t>
            </w:r>
            <w:r>
              <w:rPr>
                <w:rFonts w:ascii="Times New Roman" w:hAnsi="Times New Roman" w:cs="Times New Roman"/>
                <w:noProof/>
                <w:sz w:val="20"/>
                <w:szCs w:val="20"/>
              </w:rPr>
              <w:t>достаточно полно и точно выражают свои мысли.</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Регулятивные: </w:t>
            </w:r>
            <w:r>
              <w:rPr>
                <w:rFonts w:ascii="Times New Roman" w:hAnsi="Times New Roman" w:cs="Times New Roman"/>
                <w:noProof/>
                <w:sz w:val="20"/>
                <w:szCs w:val="20"/>
              </w:rPr>
              <w:t xml:space="preserve">контролируют свои действия </w:t>
            </w: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Наблюдение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Уст-ные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ответы</w:t>
            </w: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 xml:space="preserve">II. Подго-товка к восприя-тию нового материалаПостанов-ка проблемы </w:t>
            </w: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Сообщение темы и задач урока. </w:t>
            </w:r>
          </w:p>
        </w:tc>
        <w:tc>
          <w:tcPr>
            <w:tcW w:w="6520" w:type="dxa"/>
          </w:tcPr>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Жила-была конфета</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 весёлою начинкой</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Вот от неё бумажка</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 весёлою картинкой!</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Ребята, что осталось после того как вы съели конфеты. (Ответы детей).</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p>
        </w:tc>
        <w:tc>
          <w:tcPr>
            <w:tcW w:w="170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Едят конфеты.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Фронтальная.</w:t>
            </w:r>
          </w:p>
        </w:tc>
        <w:tc>
          <w:tcPr>
            <w:tcW w:w="2126" w:type="dxa"/>
          </w:tcPr>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Регулятивные: </w:t>
            </w:r>
            <w:r>
              <w:rPr>
                <w:rFonts w:ascii="Times New Roman" w:hAnsi="Times New Roman" w:cs="Times New Roman"/>
                <w:noProof/>
                <w:sz w:val="20"/>
                <w:szCs w:val="20"/>
              </w:rPr>
              <w:t>определяют тему и учебные задачи урока, осознают то, что уже усвоено, и то, что предстоит усвоить.</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Познавательные: </w:t>
            </w:r>
            <w:r>
              <w:rPr>
                <w:rFonts w:ascii="Times New Roman" w:hAnsi="Times New Roman" w:cs="Times New Roman"/>
                <w:noProof/>
                <w:sz w:val="20"/>
                <w:szCs w:val="20"/>
              </w:rPr>
              <w:t>выделяют необходимую информацию</w:t>
            </w:r>
          </w:p>
          <w:p w:rsidR="00FC2562" w:rsidRDefault="00FC2562">
            <w:pPr>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Коммуникативные: </w:t>
            </w:r>
            <w:r>
              <w:rPr>
                <w:rFonts w:ascii="Times New Roman" w:hAnsi="Times New Roman" w:cs="Times New Roman"/>
                <w:noProof/>
                <w:sz w:val="20"/>
                <w:szCs w:val="20"/>
              </w:rPr>
              <w:t xml:space="preserve">знают правила речевого общения, применяют их на практике, умеют слушать и слышать. </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Личностные: </w:t>
            </w:r>
            <w:r>
              <w:rPr>
                <w:rFonts w:ascii="Times New Roman" w:hAnsi="Times New Roman" w:cs="Times New Roman"/>
                <w:noProof/>
                <w:sz w:val="20"/>
                <w:szCs w:val="20"/>
              </w:rPr>
              <w:t>формируется мотивация к учебной деятельности, развиваются навыки сотрудничества</w:t>
            </w:r>
          </w:p>
          <w:p w:rsidR="00FC2562" w:rsidRDefault="00FC2562">
            <w:pPr>
              <w:spacing w:after="0" w:line="240" w:lineRule="auto"/>
              <w:jc w:val="both"/>
              <w:rPr>
                <w:rFonts w:ascii="Times New Roman" w:hAnsi="Times New Roman" w:cs="Times New Roman"/>
                <w:b/>
                <w:bCs/>
                <w:noProof/>
                <w:sz w:val="20"/>
                <w:szCs w:val="20"/>
              </w:rPr>
            </w:pP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Устные ответы.</w:t>
            </w: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Куда их девать? Выкинуть в мусор? А есть среди вас те, которые собирают их. Я хочу вам показать свою коллекцию, которую собирала в детстве. У каждой конфетной обёртки своя история. Каждая этикетка – своеобразный исторический документ, который может о многом поведать нам. Ребята при покупке конфет, важно ли вам в какой фантик она одета. А как вы думаете, кто придумывает и создаёт “одёжку” для сладкой продукции. </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Ах, был бы я художник,</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Вставал бы чуть свет</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И рисовал бы только</w:t>
            </w:r>
          </w:p>
          <w:p w:rsidR="00FC2562" w:rsidRDefault="00FC2562">
            <w:pPr>
              <w:tabs>
                <w:tab w:val="left" w:pos="5835"/>
              </w:tabs>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Бумажки от конфет.</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Кто-то из вас уже догадался, чему будет посвящено наше занятие.</w:t>
            </w:r>
          </w:p>
          <w:p w:rsidR="00FC2562" w:rsidRDefault="00FC2562">
            <w:pPr>
              <w:spacing w:after="0" w:line="240" w:lineRule="auto"/>
              <w:jc w:val="center"/>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Очень вкусная</w:t>
            </w:r>
            <w:r>
              <w:rPr>
                <w:rStyle w:val="apple-converted-space"/>
                <w:rFonts w:ascii="Times New Roman" w:hAnsi="Times New Roman" w:cs="Times New Roman"/>
                <w:noProof/>
                <w:sz w:val="20"/>
                <w:szCs w:val="20"/>
                <w:shd w:val="clear" w:color="auto" w:fill="FFFFFF"/>
              </w:rPr>
              <w:t> </w:t>
            </w:r>
            <w:r>
              <w:rPr>
                <w:rStyle w:val="Strong"/>
                <w:rFonts w:ascii="Times New Roman" w:hAnsi="Times New Roman" w:cs="Times New Roman"/>
                <w:noProof/>
                <w:sz w:val="20"/>
                <w:szCs w:val="20"/>
                <w:shd w:val="clear" w:color="auto" w:fill="FFFFFF"/>
              </w:rPr>
              <w:t>конфета</w:t>
            </w:r>
            <w:r>
              <w:rPr>
                <w:rFonts w:ascii="Times New Roman" w:hAnsi="Times New Roman" w:cs="Times New Roman"/>
                <w:noProof/>
                <w:sz w:val="20"/>
                <w:szCs w:val="20"/>
                <w:shd w:val="clear" w:color="auto" w:fill="FFFFFF"/>
              </w:rPr>
              <w:t>.</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Я люблю ее за это.</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А еще за нарядный фантик,</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Из него можно сделать бантик,</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Колечко себе на пальчик,</w:t>
            </w:r>
            <w:r>
              <w:rPr>
                <w:rFonts w:ascii="Times New Roman" w:hAnsi="Times New Roman" w:cs="Times New Roman"/>
                <w:noProof/>
                <w:sz w:val="20"/>
                <w:szCs w:val="20"/>
              </w:rPr>
              <w:br/>
            </w:r>
            <w:r>
              <w:rPr>
                <w:rFonts w:ascii="Times New Roman" w:hAnsi="Times New Roman" w:cs="Times New Roman"/>
                <w:noProof/>
                <w:sz w:val="20"/>
                <w:szCs w:val="20"/>
                <w:shd w:val="clear" w:color="auto" w:fill="FFFFFF"/>
              </w:rPr>
              <w:t>И просто положить в карманчик...</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170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Рассматрива-ют коллекцию фантиков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Принимают участие в беседе.</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2126" w:type="dxa"/>
          </w:tcPr>
          <w:p w:rsidR="00FC2562" w:rsidRDefault="00FC2562">
            <w:pPr>
              <w:spacing w:after="0" w:line="240" w:lineRule="auto"/>
              <w:jc w:val="both"/>
              <w:rPr>
                <w:rFonts w:ascii="Times New Roman" w:hAnsi="Times New Roman" w:cs="Times New Roman"/>
                <w:b/>
                <w:bCs/>
                <w:noProof/>
                <w:sz w:val="20"/>
                <w:szCs w:val="20"/>
              </w:rPr>
            </w:pP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6520" w:type="dxa"/>
          </w:tcPr>
          <w:p w:rsidR="00FC2562" w:rsidRDefault="00FC2562">
            <w:pPr>
              <w:spacing w:after="0" w:line="240" w:lineRule="auto"/>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Ребята, как вы думаете можно ли дать фантику вторую жизнь, что можно изготовить из фантиков. </w:t>
            </w:r>
          </w:p>
          <w:p w:rsidR="00FC2562" w:rsidRDefault="00FC2562">
            <w:pPr>
              <w:spacing w:after="0" w:line="240" w:lineRule="auto"/>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Фантики можно коллекционировать, использовать для создания новых предметов: закладка, корзинка для мелочей, браслеты, ожерелья, букет цветов. И многое другое, на что хватит вашей фантазии. А мы изготовим из фантика вот таких весёлых человечков. </w:t>
            </w:r>
            <w:r>
              <w:rPr>
                <w:rFonts w:ascii="Times New Roman" w:hAnsi="Times New Roman" w:cs="Times New Roman"/>
                <w:b/>
                <w:bCs/>
                <w:noProof/>
                <w:sz w:val="20"/>
                <w:szCs w:val="20"/>
                <w:shd w:val="clear" w:color="auto" w:fill="FFFFFF"/>
              </w:rPr>
              <w:t>Приложение 2</w:t>
            </w:r>
            <w:r>
              <w:rPr>
                <w:rFonts w:ascii="Times New Roman" w:hAnsi="Times New Roman" w:cs="Times New Roman"/>
                <w:noProof/>
                <w:sz w:val="20"/>
                <w:szCs w:val="20"/>
                <w:shd w:val="clear" w:color="auto" w:fill="FFFFFF"/>
              </w:rPr>
              <w:t>.</w:t>
            </w:r>
          </w:p>
        </w:tc>
        <w:tc>
          <w:tcPr>
            <w:tcW w:w="170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Ответы на вопросы учителя.</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2126" w:type="dxa"/>
          </w:tcPr>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 </w:t>
            </w: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III. Открытие новых знаний</w:t>
            </w: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Работа со словарём С. И. Ожегова</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Ребята, а вы знаете, что обозначает слово фантик.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Этимология слова “фант” происхождение от немецкого “Pfan” – залог, заклад. Фант – вещь, отдаваемая участникам игры для жеребьёвки. Фантик – пустая облатка, вощеная бумага, обёртка для конфет.</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170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Один из учеников читает объяснение слова в толковом словаре.</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Фронтальная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2126" w:type="dxa"/>
          </w:tcPr>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Познавательные:</w:t>
            </w:r>
            <w:r>
              <w:rPr>
                <w:rFonts w:ascii="Times New Roman" w:hAnsi="Times New Roman" w:cs="Times New Roman"/>
                <w:noProof/>
                <w:sz w:val="20"/>
                <w:szCs w:val="20"/>
              </w:rPr>
              <w:t xml:space="preserve"> извлекают необходимую информацию из прослушанного,</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систематизируют собственные знания</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Коммуникативные: </w:t>
            </w:r>
            <w:r>
              <w:rPr>
                <w:rFonts w:ascii="Times New Roman" w:hAnsi="Times New Roman" w:cs="Times New Roman"/>
                <w:noProof/>
                <w:sz w:val="20"/>
                <w:szCs w:val="20"/>
              </w:rPr>
              <w:t>умеют слушать и слышать</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Личностные: </w:t>
            </w:r>
            <w:r>
              <w:rPr>
                <w:rFonts w:ascii="Times New Roman" w:hAnsi="Times New Roman" w:cs="Times New Roman"/>
                <w:noProof/>
                <w:sz w:val="20"/>
                <w:szCs w:val="20"/>
              </w:rPr>
              <w:t>понимают значение знаний для человека и принимают его.</w:t>
            </w:r>
          </w:p>
          <w:p w:rsidR="00FC2562" w:rsidRDefault="00FC2562">
            <w:pPr>
              <w:spacing w:after="0" w:line="240" w:lineRule="auto"/>
              <w:jc w:val="both"/>
              <w:rPr>
                <w:rFonts w:ascii="Times New Roman" w:hAnsi="Times New Roman" w:cs="Times New Roman"/>
                <w:b/>
                <w:bCs/>
                <w:noProof/>
                <w:sz w:val="20"/>
                <w:szCs w:val="20"/>
              </w:rPr>
            </w:pP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Наблюдение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Словесно -иллюстративный рассказ</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А знаете ли вы, кто первым придумал фантик?</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Фантик изобрёл Томас Алве Эдиссон. Да, тот самый, который известен нам как изобретатель лампочки, фонографа, пишущей машинки, диктофона и многого другого, всего более 1000 патентов. В 1872 году дядюшка Эдисон придумал ещё и парафинированную бумагу, служившую первой обёрткой для конфет. Эх, если бы не он, как мы сейчас хранили сладости? Сегодня при упаковке конфет используют бумагу, картон, фольгу. Кстати, фольга внутри фантика помещается вовсе не для красоты: она надежно сохраняет конфету.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1701" w:type="dxa"/>
          </w:tcPr>
          <w:p w:rsidR="00FC2562" w:rsidRDefault="00FC2562">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Смотрят иллюстрации – портрет изобретателя, парафиновую бумагу </w:t>
            </w:r>
          </w:p>
          <w:p w:rsidR="00FC2562" w:rsidRDefault="00FC2562">
            <w:pPr>
              <w:spacing w:after="0" w:line="240" w:lineRule="auto"/>
              <w:rPr>
                <w:rFonts w:ascii="Times New Roman" w:hAnsi="Times New Roman" w:cs="Times New Roman"/>
                <w:noProof/>
                <w:sz w:val="20"/>
                <w:szCs w:val="20"/>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2126" w:type="dxa"/>
          </w:tcPr>
          <w:p w:rsidR="00FC2562" w:rsidRDefault="00FC2562">
            <w:pPr>
              <w:spacing w:after="0" w:line="240" w:lineRule="auto"/>
              <w:jc w:val="both"/>
              <w:rPr>
                <w:rFonts w:ascii="Times New Roman" w:hAnsi="Times New Roman" w:cs="Times New Roman"/>
                <w:noProof/>
                <w:sz w:val="20"/>
                <w:szCs w:val="20"/>
              </w:rPr>
            </w:pP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Физкультминутка</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6520" w:type="dxa"/>
          </w:tcPr>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sz w:val="20"/>
                <w:szCs w:val="20"/>
                <w:shd w:val="clear" w:color="auto" w:fill="FFFFFF"/>
              </w:rPr>
              <w:t>Выполним физкультминутку весёлых человечков и после этого приступим к работе.</w:t>
            </w:r>
            <w:r>
              <w:rPr>
                <w:rFonts w:ascii="Times New Roman" w:hAnsi="Times New Roman" w:cs="Times New Roman"/>
                <w:noProof/>
                <w:color w:val="000000"/>
                <w:sz w:val="20"/>
                <w:szCs w:val="20"/>
              </w:rPr>
              <w:t xml:space="preserve"> </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топаем ногами,</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хлопаем руками,</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Киваем головой,</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руки поднимаем,</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руки опускаем,</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кружимся потом.</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топаем ногами:</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Топ-топ-топ.</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хлопаем руками:</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Хлоп-хлоп-хлоп.</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Мы руки разведём</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И побежим кругом,</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Покиваем головой.</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Приседаем мы с тобой</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И попрыгаем на месте,</w:t>
            </w:r>
          </w:p>
          <w:p w:rsidR="00FC2562" w:rsidRDefault="00FC2562">
            <w:pPr>
              <w:shd w:val="clear" w:color="auto" w:fill="FFFFFF"/>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Попрощаемся с тобой.</w:t>
            </w:r>
          </w:p>
          <w:p w:rsidR="00FC2562" w:rsidRDefault="00FC2562">
            <w:pPr>
              <w:shd w:val="clear" w:color="auto" w:fill="FFFFFF"/>
              <w:spacing w:after="0" w:line="240" w:lineRule="auto"/>
              <w:rPr>
                <w:rFonts w:ascii="Times New Roman" w:hAnsi="Times New Roman" w:cs="Times New Roman"/>
                <w:noProof/>
                <w:sz w:val="20"/>
                <w:szCs w:val="20"/>
                <w:shd w:val="clear" w:color="auto" w:fill="FFFFFF"/>
              </w:rPr>
            </w:pPr>
          </w:p>
        </w:tc>
        <w:tc>
          <w:tcPr>
            <w:tcW w:w="1701" w:type="dxa"/>
          </w:tcPr>
          <w:p w:rsidR="00FC2562" w:rsidRDefault="00FC2562">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Имитируют движения в соответствии со словами стихотворения и действиями учителя. Сопровождают движения звуками (где это необходимо)</w:t>
            </w:r>
          </w:p>
          <w:p w:rsidR="00FC2562" w:rsidRDefault="00FC2562">
            <w:pPr>
              <w:spacing w:after="0" w:line="240" w:lineRule="auto"/>
              <w:rPr>
                <w:rFonts w:ascii="Times New Roman" w:hAnsi="Times New Roman" w:cs="Times New Roman"/>
                <w:noProof/>
                <w:sz w:val="20"/>
                <w:szCs w:val="20"/>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Фронтальная</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2126" w:type="dxa"/>
          </w:tcPr>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Регулятивные: </w:t>
            </w:r>
            <w:r>
              <w:rPr>
                <w:rFonts w:ascii="Times New Roman" w:hAnsi="Times New Roman" w:cs="Times New Roman"/>
                <w:noProof/>
                <w:sz w:val="20"/>
                <w:szCs w:val="20"/>
              </w:rPr>
              <w:t>контролируют свои действия, соотнося их с действиями учителя и одноклассников</w:t>
            </w:r>
          </w:p>
          <w:p w:rsidR="00FC2562" w:rsidRDefault="00FC2562">
            <w:pPr>
              <w:spacing w:after="0" w:line="240" w:lineRule="auto"/>
              <w:jc w:val="both"/>
              <w:rPr>
                <w:rFonts w:ascii="Times New Roman" w:hAnsi="Times New Roman" w:cs="Times New Roman"/>
                <w:noProof/>
                <w:sz w:val="20"/>
                <w:szCs w:val="20"/>
              </w:rPr>
            </w:pP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Наблюдение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Подготов-ка необхо</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димых материалов, инстру-ментов, приспо-соблений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Положим на свои парты необходимые материалы, инструменты и приспособления. Как вы думаете, какие? (Предположения детей.)</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Проверим, всё ли вы перечислили.</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Материал: 4 фантика, белый картон (для лица куклы)</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Инструменты: карандаш, фломастеры, ножницы</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Приспособления: степлер – устройство для оперативного скрепления листов металлическими скобами.</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1701" w:type="dxa"/>
          </w:tcPr>
          <w:p w:rsidR="00FC2562" w:rsidRDefault="00FC2562">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Отвечают на вопросы учителя, готовят рабочее место</w:t>
            </w:r>
          </w:p>
          <w:p w:rsidR="00FC2562" w:rsidRDefault="00FC2562">
            <w:pPr>
              <w:spacing w:after="0" w:line="240" w:lineRule="auto"/>
              <w:rPr>
                <w:rFonts w:ascii="Times New Roman" w:hAnsi="Times New Roman" w:cs="Times New Roman"/>
                <w:noProof/>
                <w:sz w:val="20"/>
                <w:szCs w:val="20"/>
              </w:rPr>
            </w:pP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Фронтальная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2126" w:type="dxa"/>
          </w:tcPr>
          <w:p w:rsidR="00FC2562" w:rsidRDefault="00FC2562">
            <w:pPr>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Познавательные:</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извлекают необходимую информацию из высказываний одноклассников, систематизируют знания о материалах, инструментах</w:t>
            </w:r>
          </w:p>
          <w:p w:rsidR="00FC2562" w:rsidRDefault="00FC2562">
            <w:pPr>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Регулятивные: </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соотносят имеющие у них материалы, инструменты, приспособления с необходимыми для выполнения работы, составляют план действий, определяют последовательность действий.</w:t>
            </w:r>
          </w:p>
          <w:p w:rsidR="00FC2562" w:rsidRDefault="00FC2562">
            <w:pPr>
              <w:spacing w:after="0" w:line="240" w:lineRule="auto"/>
              <w:jc w:val="both"/>
              <w:rPr>
                <w:rFonts w:ascii="Times New Roman" w:hAnsi="Times New Roman" w:cs="Times New Roman"/>
                <w:b/>
                <w:bCs/>
                <w:noProof/>
                <w:sz w:val="20"/>
                <w:szCs w:val="20"/>
              </w:rPr>
            </w:pP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Устные ответы</w:t>
            </w: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Знакомство с планом работы.</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Составление плана действий.</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Характеристика этапов изготовления весёлых человечков и выполнение соответствующей демонстрации. </w:t>
            </w:r>
            <w:r>
              <w:rPr>
                <w:rFonts w:ascii="Times New Roman" w:hAnsi="Times New Roman" w:cs="Times New Roman"/>
                <w:b/>
                <w:bCs/>
                <w:noProof/>
                <w:sz w:val="20"/>
                <w:szCs w:val="20"/>
                <w:shd w:val="clear" w:color="auto" w:fill="FFFFFF"/>
              </w:rPr>
              <w:t>Приложение 1</w:t>
            </w:r>
            <w:r>
              <w:rPr>
                <w:rFonts w:ascii="Times New Roman" w:hAnsi="Times New Roman" w:cs="Times New Roman"/>
                <w:noProof/>
                <w:sz w:val="20"/>
                <w:szCs w:val="20"/>
                <w:shd w:val="clear" w:color="auto" w:fill="FFFFFF"/>
              </w:rPr>
              <w:t>.</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Берём 4 фантика.</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Складываем пополам.</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Получившуюся полоску сгибаем ещё раз так же. Получились ровные полоски.</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 помощью степлера соединяем полоски с одного конца. Получилось туловище (рис. 1).</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Делаем руки: складываем два фантика и соединяем их, закручивая концы попарно (рис. 2).</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Рисуем и вырезаем голову мальчика или девочки.</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Соединяем с туловищем с помощью степлера.</w:t>
            </w:r>
          </w:p>
          <w:p w:rsidR="00FC2562" w:rsidRDefault="00FC2562">
            <w:pPr>
              <w:pStyle w:val="ListParagraph"/>
              <w:numPr>
                <w:ilvl w:val="0"/>
                <w:numId w:val="2"/>
              </w:numPr>
              <w:tabs>
                <w:tab w:val="left" w:pos="884"/>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Делаем юбку или брюки (рис. 3-5).</w:t>
            </w:r>
          </w:p>
          <w:p w:rsidR="00FC2562" w:rsidRDefault="00FC2562">
            <w:pPr>
              <w:pStyle w:val="ListParagraph"/>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Учитель прикрепляет к магнитной доске заранее приготовленные листы бумаги с частями плана. (Желательно, чтоб текст сопровождался схемами, так как не все дети в этот период умеют читать.)</w:t>
            </w:r>
          </w:p>
        </w:tc>
        <w:tc>
          <w:tcPr>
            <w:tcW w:w="1701" w:type="dxa"/>
          </w:tcPr>
          <w:p w:rsidR="00FC2562" w:rsidRDefault="00FC2562">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Смотрят за действиями учителя. Составляют план работы.</w:t>
            </w:r>
          </w:p>
          <w:p w:rsidR="00FC2562" w:rsidRDefault="00FC2562">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Отвечают на вопросы.</w:t>
            </w: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Фронтальная </w:t>
            </w:r>
          </w:p>
        </w:tc>
        <w:tc>
          <w:tcPr>
            <w:tcW w:w="2126" w:type="dxa"/>
          </w:tcPr>
          <w:p w:rsidR="00FC2562" w:rsidRDefault="00FC2562">
            <w:pPr>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Познавательные:</w:t>
            </w:r>
          </w:p>
          <w:p w:rsidR="00FC2562" w:rsidRDefault="00FC2562">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под руководством учителя создают алгоритм деятельности</w:t>
            </w:r>
          </w:p>
          <w:p w:rsidR="00FC2562" w:rsidRDefault="00FC2562">
            <w:pPr>
              <w:spacing w:after="0" w:line="240" w:lineRule="auto"/>
              <w:rPr>
                <w:rFonts w:ascii="Times New Roman" w:hAnsi="Times New Roman" w:cs="Times New Roman"/>
                <w:noProof/>
                <w:sz w:val="20"/>
                <w:szCs w:val="20"/>
              </w:rPr>
            </w:pPr>
            <w:r>
              <w:rPr>
                <w:rFonts w:ascii="Times New Roman" w:hAnsi="Times New Roman" w:cs="Times New Roman"/>
                <w:b/>
                <w:bCs/>
                <w:noProof/>
                <w:sz w:val="20"/>
                <w:szCs w:val="20"/>
              </w:rPr>
              <w:t xml:space="preserve">Личностные: </w:t>
            </w:r>
            <w:r>
              <w:rPr>
                <w:rFonts w:ascii="Times New Roman" w:hAnsi="Times New Roman" w:cs="Times New Roman"/>
                <w:noProof/>
                <w:sz w:val="20"/>
                <w:szCs w:val="20"/>
              </w:rPr>
              <w:t xml:space="preserve">сотрудничают как со взрослыми, так и со сверстниками </w:t>
            </w: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IV. Закрепление знаний</w:t>
            </w: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Самостоятельная работа</w:t>
            </w: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Вы можете приступать к выполнению работы. Вам поможет в этом план работы. Если вам понадобится другая помощь, вы можете обратиться ко мне или к ребятам. Желаю вам успехов.</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Помните: чтобы работа получилась аккуратной, не нужно торопиться и следует быть внимательным.</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Во время выполнения работы звучит плавная музыка.</w:t>
            </w:r>
          </w:p>
        </w:tc>
        <w:tc>
          <w:tcPr>
            <w:tcW w:w="170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Выполняют работу, опираясь на составленный план. Каждый ребёнок выбирает сам какую куклу (мальчика или девочку) он делает.</w:t>
            </w: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Индивидуальная </w:t>
            </w:r>
          </w:p>
        </w:tc>
        <w:tc>
          <w:tcPr>
            <w:tcW w:w="2126" w:type="dxa"/>
          </w:tcPr>
          <w:p w:rsidR="00FC2562" w:rsidRDefault="00FC2562">
            <w:pPr>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Регулятивные: </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контролируют и корректируют свою деятельность.</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Познавательные: </w:t>
            </w:r>
            <w:r>
              <w:rPr>
                <w:rFonts w:ascii="Times New Roman" w:hAnsi="Times New Roman" w:cs="Times New Roman"/>
                <w:noProof/>
                <w:sz w:val="20"/>
                <w:szCs w:val="20"/>
              </w:rPr>
              <w:t>работа с алгоритмом с опорой на образец, создают человечка.</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Коммуникативные: </w:t>
            </w:r>
            <w:r>
              <w:rPr>
                <w:rFonts w:ascii="Times New Roman" w:hAnsi="Times New Roman" w:cs="Times New Roman"/>
                <w:noProof/>
                <w:sz w:val="20"/>
                <w:szCs w:val="20"/>
              </w:rPr>
              <w:t>оказывают поддержку друг другу.</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Личностные: </w:t>
            </w:r>
            <w:r>
              <w:rPr>
                <w:rFonts w:ascii="Times New Roman" w:hAnsi="Times New Roman" w:cs="Times New Roman"/>
                <w:noProof/>
                <w:sz w:val="20"/>
                <w:szCs w:val="20"/>
              </w:rPr>
              <w:t>проявляют интерес к творческому труду</w:t>
            </w: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Самостоятельная работа</w:t>
            </w:r>
          </w:p>
        </w:tc>
      </w:tr>
      <w:tr w:rsidR="00FC2562">
        <w:tblPrEx>
          <w:tblCellMar>
            <w:top w:w="0" w:type="dxa"/>
            <w:bottom w:w="0" w:type="dxa"/>
          </w:tblCellMar>
        </w:tblPrEx>
        <w:tc>
          <w:tcPr>
            <w:tcW w:w="1384" w:type="dxa"/>
          </w:tcPr>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 xml:space="preserve">V. </w:t>
            </w:r>
          </w:p>
          <w:p w:rsidR="00FC2562" w:rsidRDefault="00FC2562">
            <w:pPr>
              <w:tabs>
                <w:tab w:val="left" w:pos="5835"/>
              </w:tabs>
              <w:spacing w:after="0" w:line="240" w:lineRule="auto"/>
              <w:jc w:val="both"/>
              <w:rPr>
                <w:rFonts w:ascii="Times New Roman" w:hAnsi="Times New Roman" w:cs="Times New Roman"/>
                <w:b/>
                <w:bCs/>
                <w:noProof/>
                <w:sz w:val="20"/>
                <w:szCs w:val="20"/>
                <w:shd w:val="clear" w:color="auto" w:fill="FFFFFF"/>
              </w:rPr>
            </w:pPr>
            <w:r>
              <w:rPr>
                <w:rFonts w:ascii="Times New Roman" w:hAnsi="Times New Roman" w:cs="Times New Roman"/>
                <w:b/>
                <w:bCs/>
                <w:noProof/>
                <w:sz w:val="20"/>
                <w:szCs w:val="20"/>
                <w:shd w:val="clear" w:color="auto" w:fill="FFFFFF"/>
              </w:rPr>
              <w:t xml:space="preserve">Итоги урока. Рефлексия </w:t>
            </w:r>
          </w:p>
        </w:tc>
        <w:tc>
          <w:tcPr>
            <w:tcW w:w="1276"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Обобщение получен-ных сведений, оценива-ние </w:t>
            </w:r>
          </w:p>
        </w:tc>
        <w:tc>
          <w:tcPr>
            <w:tcW w:w="6520"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Организуется выставка кукол.</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Посмотрите, какие замечательные весёлые человечки получились. Несмотря на то, что они все выполнены по одному по одному и тому же алгоритму и из одного материала, они все разные и очень привлекательные.</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Подведём итог нашего сладкого урока.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Какие открытия сделали?</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А у вас какое настроение?</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Чьи работы вам понравились больше других? Почему? </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Благодаря чему вы сделали маленькое чудо?</w:t>
            </w: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 Кого бы вы хотели научить делать весёлого человечка? </w:t>
            </w:r>
          </w:p>
        </w:tc>
        <w:tc>
          <w:tcPr>
            <w:tcW w:w="170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Отвечают на вопросы, делают выводы, обобщения. Оценивают свою работу и работы одноклас-сников. Определяют своё эмоциональ-ное состоя-ние на уроке.</w:t>
            </w:r>
          </w:p>
        </w:tc>
        <w:tc>
          <w:tcPr>
            <w:tcW w:w="851"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Фронтальная</w:t>
            </w:r>
          </w:p>
        </w:tc>
        <w:tc>
          <w:tcPr>
            <w:tcW w:w="2126" w:type="dxa"/>
          </w:tcPr>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Регулятивные: </w:t>
            </w:r>
            <w:r>
              <w:rPr>
                <w:rFonts w:ascii="Times New Roman" w:hAnsi="Times New Roman" w:cs="Times New Roman"/>
                <w:noProof/>
                <w:sz w:val="20"/>
                <w:szCs w:val="20"/>
              </w:rPr>
              <w:t>осознают качество и уровень усвоения знаний, приобре-</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тённых умений.</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 xml:space="preserve">Познавательные: </w:t>
            </w:r>
            <w:r>
              <w:rPr>
                <w:rFonts w:ascii="Times New Roman" w:hAnsi="Times New Roman" w:cs="Times New Roman"/>
                <w:noProof/>
                <w:sz w:val="20"/>
                <w:szCs w:val="20"/>
              </w:rPr>
              <w:t>оценивают результаты собст-</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веннной </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деятельности и </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деятельности </w:t>
            </w:r>
          </w:p>
          <w:p w:rsidR="00FC2562" w:rsidRDefault="00FC2562">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одноклассников.</w:t>
            </w:r>
          </w:p>
        </w:tc>
        <w:tc>
          <w:tcPr>
            <w:tcW w:w="928" w:type="dxa"/>
          </w:tcPr>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Самооценка,устные ответы</w:t>
            </w:r>
          </w:p>
        </w:tc>
      </w:tr>
    </w:tbl>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p w:rsidR="00FC2562" w:rsidRDefault="00FC2562">
      <w:pPr>
        <w:tabs>
          <w:tab w:val="left" w:pos="5835"/>
        </w:tabs>
        <w:spacing w:after="0" w:line="240" w:lineRule="auto"/>
        <w:jc w:val="both"/>
        <w:rPr>
          <w:rFonts w:ascii="Times New Roman" w:hAnsi="Times New Roman" w:cs="Times New Roman"/>
          <w:noProof/>
          <w:sz w:val="20"/>
          <w:szCs w:val="20"/>
          <w:shd w:val="clear" w:color="auto" w:fill="FFFFFF"/>
        </w:rPr>
      </w:pPr>
    </w:p>
    <w:sectPr w:rsidR="00FC2562" w:rsidSect="00FC2562">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62" w:rsidRDefault="00FC2562">
      <w:pPr>
        <w:spacing w:after="0" w:line="240" w:lineRule="auto"/>
      </w:pPr>
      <w:r>
        <w:separator/>
      </w:r>
    </w:p>
  </w:endnote>
  <w:endnote w:type="continuationSeparator" w:id="0">
    <w:p w:rsidR="00FC2562" w:rsidRDefault="00FC2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62" w:rsidRDefault="00FC2562">
      <w:pPr>
        <w:spacing w:after="0" w:line="240" w:lineRule="auto"/>
      </w:pPr>
      <w:r>
        <w:separator/>
      </w:r>
    </w:p>
  </w:footnote>
  <w:footnote w:type="continuationSeparator" w:id="0">
    <w:p w:rsidR="00FC2562" w:rsidRDefault="00FC2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14C4"/>
    <w:multiLevelType w:val="multilevel"/>
    <w:tmpl w:val="B2B203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4A72C1"/>
    <w:multiLevelType w:val="multilevel"/>
    <w:tmpl w:val="111A5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8420CC"/>
    <w:multiLevelType w:val="multilevel"/>
    <w:tmpl w:val="DF288D4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562"/>
    <w:rsid w:val="00FC25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apple-converted-space">
    <w:name w:val="apple-converted-space"/>
    <w:basedOn w:val="DefaultParagraphFont"/>
    <w:uiPriority w:val="99"/>
  </w:style>
  <w:style w:type="character" w:styleId="Strong">
    <w:name w:val="Strong"/>
    <w:basedOn w:val="DefaultParagraphFont"/>
    <w:uiPriority w:val="99"/>
    <w:qFormat/>
    <w:rPr>
      <w:b/>
      <w:bCs/>
    </w:rPr>
  </w:style>
  <w:style w:type="paragraph" w:styleId="NormalWeb">
    <w:name w:val="Normal (Web)"/>
    <w:basedOn w:val="Normal"/>
    <w:uiPriority w:val="99"/>
    <w:pPr>
      <w:spacing w:before="100" w:after="100" w:line="240" w:lineRule="auto"/>
    </w:pPr>
    <w:rPr>
      <w:rFonts w:ascii="Times New Roman" w:hAnsi="Times New Roman" w:cstheme="minorBidi"/>
      <w:sz w:val="24"/>
      <w:szCs w:val="24"/>
    </w:rPr>
  </w:style>
  <w:style w:type="character" w:styleId="Hyperlink">
    <w:name w:val="Hyperlink"/>
    <w:basedOn w:val="DefaultParagraphFont"/>
    <w:uiPriority w:val="99"/>
    <w:rPr>
      <w:color w:val="0000FF"/>
      <w:u w:val="single"/>
    </w:rPr>
  </w:style>
  <w:style w:type="character" w:customStyle="1" w:styleId="ipa">
    <w:name w:val="ipa"/>
    <w:basedOn w:val="DefaultParagraphFont"/>
    <w:uiPriority w:val="99"/>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1234</Words>
  <Characters>7037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Цель</dc:title>
  <dc:subject/>
  <dc:creator>Валеева</dc:creator>
  <cp:keywords/>
  <dc:description/>
  <cp:lastModifiedBy>ольга</cp:lastModifiedBy>
  <cp:revision>2</cp:revision>
  <dcterms:created xsi:type="dcterms:W3CDTF">2014-04-29T18:56:00Z</dcterms:created>
  <dcterms:modified xsi:type="dcterms:W3CDTF">2014-04-29T18:56:00Z</dcterms:modified>
</cp:coreProperties>
</file>