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5" w:rsidRDefault="00986745" w:rsidP="00986745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986745" w:rsidRDefault="00986745" w:rsidP="005D135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359" w:rsidRPr="00D8222A" w:rsidRDefault="005D1359" w:rsidP="005D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22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01043" w:rsidRPr="00D8222A" w:rsidRDefault="00367FE9" w:rsidP="00367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2A">
        <w:rPr>
          <w:rFonts w:ascii="Times New Roman" w:hAnsi="Times New Roman" w:cs="Times New Roman"/>
          <w:b/>
          <w:sz w:val="24"/>
          <w:szCs w:val="24"/>
        </w:rPr>
        <w:t>Категории детей обучающихся в школе – интернате «Эверест»</w:t>
      </w:r>
    </w:p>
    <w:tbl>
      <w:tblPr>
        <w:tblStyle w:val="a5"/>
        <w:tblW w:w="15557" w:type="dxa"/>
        <w:tblLook w:val="01E0" w:firstRow="1" w:lastRow="1" w:firstColumn="1" w:lastColumn="1" w:noHBand="0" w:noVBand="0"/>
      </w:tblPr>
      <w:tblGrid>
        <w:gridCol w:w="3910"/>
        <w:gridCol w:w="11647"/>
      </w:tblGrid>
      <w:tr w:rsidR="00367FE9" w:rsidRPr="00D8222A" w:rsidTr="00986745">
        <w:trPr>
          <w:trHeight w:val="958"/>
        </w:trPr>
        <w:tc>
          <w:tcPr>
            <w:tcW w:w="3910" w:type="dxa"/>
          </w:tcPr>
          <w:p w:rsidR="00367FE9" w:rsidRPr="00D8222A" w:rsidRDefault="00367FE9" w:rsidP="0097408B">
            <w:pPr>
              <w:jc w:val="center"/>
              <w:rPr>
                <w:sz w:val="24"/>
                <w:szCs w:val="24"/>
              </w:rPr>
            </w:pPr>
            <w:r w:rsidRPr="00D8222A">
              <w:rPr>
                <w:sz w:val="24"/>
                <w:szCs w:val="24"/>
              </w:rPr>
              <w:t>Особенность ребенка</w:t>
            </w:r>
          </w:p>
        </w:tc>
        <w:tc>
          <w:tcPr>
            <w:tcW w:w="11647" w:type="dxa"/>
          </w:tcPr>
          <w:p w:rsidR="00367FE9" w:rsidRPr="00D8222A" w:rsidRDefault="00367FE9" w:rsidP="0097408B">
            <w:pPr>
              <w:jc w:val="center"/>
              <w:rPr>
                <w:sz w:val="24"/>
                <w:szCs w:val="24"/>
              </w:rPr>
            </w:pPr>
            <w:r w:rsidRPr="00D8222A">
              <w:rPr>
                <w:sz w:val="24"/>
                <w:szCs w:val="24"/>
              </w:rPr>
              <w:t>Характерные особенности развития детей</w:t>
            </w:r>
          </w:p>
        </w:tc>
      </w:tr>
      <w:tr w:rsidR="00367FE9" w:rsidRPr="00D8222A" w:rsidTr="00986745">
        <w:trPr>
          <w:trHeight w:val="1833"/>
        </w:trPr>
        <w:tc>
          <w:tcPr>
            <w:tcW w:w="3910" w:type="dxa"/>
          </w:tcPr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Дети с нарушениями</w:t>
            </w:r>
            <w:r w:rsidRPr="00D8222A">
              <w:rPr>
                <w:color w:val="1A171C"/>
                <w:spacing w:val="10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опорно-дви</w:t>
            </w:r>
            <w:r w:rsidRPr="00D8222A">
              <w:rPr>
                <w:color w:val="1A171C"/>
                <w:sz w:val="24"/>
                <w:szCs w:val="24"/>
              </w:rPr>
              <w:softHyphen/>
              <w:t xml:space="preserve">гательного аппарата, </w:t>
            </w:r>
            <w:r w:rsidRPr="00D8222A">
              <w:rPr>
                <w:color w:val="1A171C"/>
                <w:spacing w:val="6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способные к самостоя</w:t>
            </w:r>
            <w:r w:rsidRPr="00D8222A">
              <w:rPr>
                <w:color w:val="1A171C"/>
                <w:sz w:val="24"/>
                <w:szCs w:val="24"/>
              </w:rPr>
              <w:softHyphen/>
              <w:t>тельному передвиже</w:t>
            </w:r>
            <w:r w:rsidRPr="00D8222A">
              <w:rPr>
                <w:color w:val="1A171C"/>
                <w:sz w:val="24"/>
                <w:szCs w:val="24"/>
              </w:rPr>
              <w:softHyphen/>
              <w:t>нию и самообслужива</w:t>
            </w:r>
            <w:r w:rsidRPr="00D8222A">
              <w:rPr>
                <w:color w:val="1A171C"/>
                <w:sz w:val="24"/>
                <w:szCs w:val="24"/>
              </w:rPr>
              <w:softHyphen/>
              <w:t>нию.</w:t>
            </w:r>
          </w:p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7" w:type="dxa"/>
          </w:tcPr>
          <w:p w:rsidR="00367FE9" w:rsidRPr="00D8222A" w:rsidRDefault="00367FE9" w:rsidP="0097408B">
            <w:pPr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У детей с нарушениями ОДА ведущим является двигательный дефект (недоразвитие, наруше</w:t>
            </w:r>
            <w:r w:rsidRPr="00D8222A">
              <w:rPr>
                <w:color w:val="1A171C"/>
                <w:sz w:val="24"/>
                <w:szCs w:val="24"/>
              </w:rPr>
              <w:softHyphen/>
              <w:t>ние или утрата двигатель</w:t>
            </w:r>
            <w:r w:rsidRPr="00D8222A">
              <w:rPr>
                <w:color w:val="1A171C"/>
                <w:sz w:val="24"/>
                <w:szCs w:val="24"/>
              </w:rPr>
              <w:softHyphen/>
              <w:t>ных функций). Основную массу среди них состав</w:t>
            </w:r>
            <w:r w:rsidRPr="00D8222A">
              <w:rPr>
                <w:color w:val="1A171C"/>
                <w:sz w:val="24"/>
                <w:szCs w:val="24"/>
              </w:rPr>
              <w:softHyphen/>
              <w:t>ляют дети с церебраль</w:t>
            </w:r>
            <w:r w:rsidRPr="00D8222A">
              <w:rPr>
                <w:color w:val="1A171C"/>
                <w:sz w:val="24"/>
                <w:szCs w:val="24"/>
              </w:rPr>
              <w:softHyphen/>
              <w:t>ным параличом (89%). У этих детей двигательные расстройства сочетаются с психическими и рече</w:t>
            </w:r>
            <w:r w:rsidRPr="00D8222A">
              <w:rPr>
                <w:color w:val="1A171C"/>
                <w:sz w:val="24"/>
                <w:szCs w:val="24"/>
              </w:rPr>
              <w:softHyphen/>
              <w:t>выми нарушениями, поэ</w:t>
            </w:r>
            <w:r w:rsidRPr="00D8222A">
              <w:rPr>
                <w:color w:val="1A171C"/>
                <w:sz w:val="24"/>
                <w:szCs w:val="24"/>
              </w:rPr>
              <w:softHyphen/>
              <w:t>тому большинство из них нуждается не только в лечебной и социальной помощи, но и в психолого - педагогической и логопе</w:t>
            </w:r>
            <w:r w:rsidRPr="00D8222A">
              <w:rPr>
                <w:color w:val="1A171C"/>
                <w:sz w:val="24"/>
                <w:szCs w:val="24"/>
              </w:rPr>
              <w:softHyphen/>
              <w:t>дической коррекции. Все дети с нарушениями ОДА нуждаются в особых условиях жизни, обу</w:t>
            </w:r>
            <w:r w:rsidRPr="00D8222A">
              <w:rPr>
                <w:color w:val="1A171C"/>
                <w:sz w:val="24"/>
                <w:szCs w:val="24"/>
              </w:rPr>
              <w:softHyphen/>
              <w:t>чения и последующей трудовой деятельности: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98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снижение работоспо</w:t>
            </w:r>
            <w:r w:rsidRPr="00D8222A">
              <w:rPr>
                <w:color w:val="1A171C"/>
                <w:sz w:val="24"/>
                <w:szCs w:val="24"/>
              </w:rPr>
              <w:softHyphen/>
              <w:t>собности;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55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повышенная истощаемость;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неустойчивость вни</w:t>
            </w:r>
            <w:r w:rsidRPr="00D8222A">
              <w:rPr>
                <w:color w:val="1A171C"/>
                <w:sz w:val="24"/>
                <w:szCs w:val="24"/>
              </w:rPr>
              <w:softHyphen/>
              <w:t>мания;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65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более низкий уровень развития восприятия;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31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недостаточная продук</w:t>
            </w:r>
            <w:r w:rsidRPr="00D8222A">
              <w:rPr>
                <w:color w:val="1A171C"/>
                <w:sz w:val="24"/>
                <w:szCs w:val="24"/>
              </w:rPr>
              <w:softHyphen/>
              <w:t>тивность произвольной памяти;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41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отставание в развитии всех форм мышления;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89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дефекты звукопроизношения;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298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своеобразное поведе</w:t>
            </w:r>
            <w:r w:rsidRPr="00D8222A">
              <w:rPr>
                <w:color w:val="1A171C"/>
                <w:sz w:val="24"/>
                <w:szCs w:val="24"/>
              </w:rPr>
              <w:softHyphen/>
              <w:t>ние;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380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бедный словарный запас;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380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низкий навык само</w:t>
            </w:r>
            <w:r w:rsidRPr="00D8222A">
              <w:rPr>
                <w:color w:val="1A171C"/>
                <w:sz w:val="24"/>
                <w:szCs w:val="24"/>
              </w:rPr>
              <w:softHyphen/>
              <w:t>контроля;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423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незрелость эмоцио</w:t>
            </w:r>
            <w:r w:rsidRPr="00D8222A">
              <w:rPr>
                <w:color w:val="1A171C"/>
                <w:sz w:val="24"/>
                <w:szCs w:val="24"/>
              </w:rPr>
              <w:softHyphen/>
              <w:t>нально-волевой сферы;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385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ограниченный запас общих сведений и пред</w:t>
            </w:r>
            <w:r w:rsidRPr="00D8222A">
              <w:rPr>
                <w:color w:val="1A171C"/>
                <w:sz w:val="24"/>
                <w:szCs w:val="24"/>
              </w:rPr>
              <w:softHyphen/>
              <w:t>ставлений;</w:t>
            </w:r>
          </w:p>
          <w:p w:rsidR="00367FE9" w:rsidRPr="00D8222A" w:rsidRDefault="00367FE9" w:rsidP="00367FE9">
            <w:pPr>
              <w:numPr>
                <w:ilvl w:val="0"/>
                <w:numId w:val="1"/>
              </w:numPr>
              <w:tabs>
                <w:tab w:val="left" w:pos="380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слабая техника чте</w:t>
            </w:r>
            <w:r w:rsidRPr="00D8222A">
              <w:rPr>
                <w:color w:val="1A171C"/>
                <w:sz w:val="24"/>
                <w:szCs w:val="24"/>
              </w:rPr>
              <w:softHyphen/>
              <w:t>ния;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1"/>
              </w:numPr>
              <w:jc w:val="both"/>
            </w:pPr>
            <w:r w:rsidRPr="00D8222A">
              <w:rPr>
                <w:color w:val="1A171C"/>
              </w:rPr>
              <w:t>неудовлетворитель</w:t>
            </w:r>
            <w:r w:rsidRPr="00D8222A">
              <w:rPr>
                <w:color w:val="1A171C"/>
              </w:rPr>
              <w:softHyphen/>
              <w:t>ный навык каллигра</w:t>
            </w:r>
            <w:r w:rsidRPr="00D8222A">
              <w:rPr>
                <w:color w:val="1A171C"/>
              </w:rPr>
              <w:softHyphen/>
              <w:t>фии трудности в счёте через 10, решении задач</w:t>
            </w:r>
          </w:p>
        </w:tc>
      </w:tr>
      <w:tr w:rsidR="00367FE9" w:rsidRPr="00D8222A" w:rsidTr="00986745">
        <w:trPr>
          <w:trHeight w:val="211"/>
        </w:trPr>
        <w:tc>
          <w:tcPr>
            <w:tcW w:w="3910" w:type="dxa"/>
          </w:tcPr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Дети с нарушениями</w:t>
            </w:r>
            <w:r w:rsidRPr="00D8222A">
              <w:rPr>
                <w:color w:val="1A171C"/>
                <w:spacing w:val="10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опорно-дви</w:t>
            </w:r>
            <w:r w:rsidRPr="00D8222A">
              <w:rPr>
                <w:color w:val="1A171C"/>
                <w:sz w:val="24"/>
                <w:szCs w:val="24"/>
              </w:rPr>
              <w:softHyphen/>
              <w:t xml:space="preserve">гательного аппарата, </w:t>
            </w:r>
            <w:proofErr w:type="gramStart"/>
            <w:r w:rsidRPr="00D8222A">
              <w:rPr>
                <w:color w:val="1A171C"/>
                <w:sz w:val="24"/>
                <w:szCs w:val="24"/>
              </w:rPr>
              <w:t>имеющих</w:t>
            </w:r>
            <w:proofErr w:type="gramEnd"/>
            <w:r w:rsidRPr="00D8222A">
              <w:rPr>
                <w:color w:val="1A171C"/>
                <w:spacing w:val="6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 xml:space="preserve">умственную отсталость, в том </w:t>
            </w:r>
            <w:r w:rsidRPr="00D8222A">
              <w:rPr>
                <w:color w:val="1A171C"/>
                <w:sz w:val="24"/>
                <w:szCs w:val="24"/>
              </w:rPr>
              <w:lastRenderedPageBreak/>
              <w:t>числе с проявления</w:t>
            </w:r>
            <w:r w:rsidRPr="00D8222A">
              <w:rPr>
                <w:color w:val="1A171C"/>
                <w:sz w:val="24"/>
                <w:szCs w:val="24"/>
              </w:rPr>
              <w:softHyphen/>
              <w:t>ми аутизма.</w:t>
            </w:r>
          </w:p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7" w:type="dxa"/>
          </w:tcPr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lastRenderedPageBreak/>
              <w:t>Характерно недоразви</w:t>
            </w:r>
            <w:r w:rsidRPr="00D8222A">
              <w:rPr>
                <w:color w:val="1A171C"/>
                <w:sz w:val="24"/>
                <w:szCs w:val="24"/>
              </w:rPr>
              <w:softHyphen/>
              <w:t>тие: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240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познавательных инте</w:t>
            </w:r>
            <w:r w:rsidRPr="00D8222A">
              <w:rPr>
                <w:color w:val="1A171C"/>
              </w:rPr>
              <w:softHyphen/>
              <w:t>ресов: они меньше испы</w:t>
            </w:r>
            <w:r w:rsidRPr="00D8222A">
              <w:rPr>
                <w:color w:val="1A171C"/>
              </w:rPr>
              <w:softHyphen/>
              <w:t>тывают потребность в познании, «просто не хотят ничего знать»;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312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lastRenderedPageBreak/>
              <w:t xml:space="preserve"> недоразвитие (часто глубокое) всех сторон психической деятельно</w:t>
            </w:r>
            <w:r w:rsidRPr="00D8222A">
              <w:rPr>
                <w:color w:val="1A171C"/>
              </w:rPr>
              <w:softHyphen/>
              <w:t>сти;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206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моторики;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 xml:space="preserve"> уровня мотивиро</w:t>
            </w:r>
            <w:r w:rsidRPr="00D8222A">
              <w:rPr>
                <w:color w:val="1A171C"/>
              </w:rPr>
              <w:softHyphen/>
              <w:t>ванности и потреб</w:t>
            </w:r>
            <w:r w:rsidRPr="00D8222A">
              <w:rPr>
                <w:color w:val="1A171C"/>
              </w:rPr>
              <w:softHyphen/>
              <w:t>ностей;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230"/>
              </w:tabs>
              <w:jc w:val="both"/>
              <w:rPr>
                <w:color w:val="1A171C"/>
              </w:rPr>
            </w:pPr>
            <w:proofErr w:type="gramStart"/>
            <w:r w:rsidRPr="00D8222A">
              <w:rPr>
                <w:color w:val="1A171C"/>
              </w:rPr>
              <w:t>всех компонентов уст</w:t>
            </w:r>
            <w:r w:rsidRPr="00D8222A">
              <w:rPr>
                <w:color w:val="1A171C"/>
              </w:rPr>
              <w:softHyphen/>
              <w:t>ной речи, касающихся фонетико-фонематической и лексико-грамматической сторон; воз</w:t>
            </w:r>
            <w:r w:rsidRPr="00D8222A">
              <w:rPr>
                <w:color w:val="1A171C"/>
              </w:rPr>
              <w:softHyphen/>
              <w:t>можны все виды речевых нарушений;</w:t>
            </w:r>
            <w:proofErr w:type="gramEnd"/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 xml:space="preserve">  мыслительных про</w:t>
            </w:r>
            <w:r w:rsidRPr="00D8222A">
              <w:rPr>
                <w:color w:val="1A171C"/>
              </w:rPr>
              <w:softHyphen/>
              <w:t>цессов, мышления - мед</w:t>
            </w:r>
            <w:r w:rsidRPr="00D8222A">
              <w:rPr>
                <w:color w:val="1A171C"/>
              </w:rPr>
              <w:softHyphen/>
              <w:t>ленно формируются обобщающие понятия; не формируется словес</w:t>
            </w:r>
            <w:r w:rsidRPr="00D8222A">
              <w:rPr>
                <w:color w:val="1A171C"/>
              </w:rPr>
              <w:softHyphen/>
              <w:t>но-логическое и аб</w:t>
            </w:r>
            <w:r w:rsidRPr="00D8222A">
              <w:rPr>
                <w:color w:val="1A171C"/>
              </w:rPr>
              <w:softHyphen/>
              <w:t>страктное мышление; медленно развивается словарный и граммати</w:t>
            </w:r>
            <w:r w:rsidRPr="00D8222A">
              <w:rPr>
                <w:color w:val="1A171C"/>
              </w:rPr>
              <w:softHyphen/>
              <w:t>ческий строй речи;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всех видов продуктив</w:t>
            </w:r>
            <w:r w:rsidRPr="00D8222A">
              <w:rPr>
                <w:color w:val="1A171C"/>
              </w:rPr>
              <w:softHyphen/>
              <w:t>ной деятельности;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202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эмоционально-волевой сферы;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2"/>
              </w:numPr>
              <w:tabs>
                <w:tab w:val="left" w:pos="274"/>
              </w:tabs>
              <w:jc w:val="both"/>
              <w:rPr>
                <w:color w:val="1A171C"/>
              </w:rPr>
            </w:pPr>
            <w:proofErr w:type="gramStart"/>
            <w:r w:rsidRPr="00D8222A">
              <w:rPr>
                <w:color w:val="1A171C"/>
              </w:rPr>
              <w:t>восприятии</w:t>
            </w:r>
            <w:proofErr w:type="gramEnd"/>
            <w:r w:rsidRPr="00D8222A">
              <w:rPr>
                <w:color w:val="1A171C"/>
              </w:rPr>
              <w:t>, памяти, внимания</w:t>
            </w:r>
          </w:p>
        </w:tc>
      </w:tr>
    </w:tbl>
    <w:p w:rsidR="00367FE9" w:rsidRPr="00D8222A" w:rsidRDefault="00367FE9" w:rsidP="00367FE9">
      <w:pPr>
        <w:pStyle w:val="a4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</w:p>
    <w:p w:rsidR="00986745" w:rsidRDefault="00367FE9" w:rsidP="00986745">
      <w:pPr>
        <w:ind w:left="20" w:firstLine="140"/>
        <w:jc w:val="center"/>
        <w:rPr>
          <w:rFonts w:ascii="Times New Roman" w:hAnsi="Times New Roman" w:cs="Times New Roman"/>
          <w:sz w:val="24"/>
          <w:szCs w:val="24"/>
        </w:rPr>
      </w:pPr>
      <w:r w:rsidRPr="00D8222A">
        <w:rPr>
          <w:rFonts w:ascii="Times New Roman" w:hAnsi="Times New Roman" w:cs="Times New Roman"/>
          <w:sz w:val="24"/>
          <w:szCs w:val="24"/>
        </w:rPr>
        <w:t xml:space="preserve">Помимо нарушений в когнитивной сфере дети </w:t>
      </w:r>
      <w:proofErr w:type="gramStart"/>
      <w:r w:rsidRPr="00D822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2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22A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D8222A">
        <w:rPr>
          <w:rFonts w:ascii="Times New Roman" w:hAnsi="Times New Roman" w:cs="Times New Roman"/>
          <w:sz w:val="24"/>
          <w:szCs w:val="24"/>
        </w:rPr>
        <w:t xml:space="preserve"> имеют другие сопутствующие нарушения.</w:t>
      </w:r>
      <w:r w:rsidR="009867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745" w:rsidRDefault="00986745" w:rsidP="00986745">
      <w:pPr>
        <w:ind w:left="20" w:firstLine="1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НАЙМУШИНА И. А. 229-173-572    </w:t>
      </w:r>
    </w:p>
    <w:p w:rsidR="00367FE9" w:rsidRPr="00D8222A" w:rsidRDefault="00367FE9" w:rsidP="00367F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43"/>
        <w:gridCol w:w="10109"/>
      </w:tblGrid>
      <w:tr w:rsidR="00367FE9" w:rsidRPr="00D8222A" w:rsidTr="0097408B">
        <w:trPr>
          <w:trHeight w:val="154"/>
        </w:trPr>
        <w:tc>
          <w:tcPr>
            <w:tcW w:w="5283" w:type="dxa"/>
          </w:tcPr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Дети с нарушениями</w:t>
            </w:r>
            <w:r w:rsidRPr="00D8222A">
              <w:rPr>
                <w:color w:val="1A171C"/>
                <w:spacing w:val="10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опорно-дви</w:t>
            </w:r>
            <w:r w:rsidRPr="00D8222A">
              <w:rPr>
                <w:color w:val="1A171C"/>
                <w:sz w:val="24"/>
                <w:szCs w:val="24"/>
              </w:rPr>
              <w:softHyphen/>
              <w:t>гательного аппарата с откло</w:t>
            </w:r>
            <w:r w:rsidRPr="00D8222A">
              <w:rPr>
                <w:color w:val="1A171C"/>
                <w:sz w:val="24"/>
                <w:szCs w:val="24"/>
              </w:rPr>
              <w:softHyphen/>
              <w:t>нениями в психической сфере (состо</w:t>
            </w:r>
            <w:r w:rsidRPr="00D8222A">
              <w:rPr>
                <w:color w:val="1A171C"/>
                <w:sz w:val="24"/>
                <w:szCs w:val="24"/>
              </w:rPr>
              <w:softHyphen/>
              <w:t>ящие на учё</w:t>
            </w:r>
            <w:r w:rsidRPr="00D8222A">
              <w:rPr>
                <w:color w:val="1A171C"/>
                <w:sz w:val="24"/>
                <w:szCs w:val="24"/>
              </w:rPr>
              <w:softHyphen/>
              <w:t>те у психо</w:t>
            </w:r>
            <w:r w:rsidRPr="00D8222A">
              <w:rPr>
                <w:color w:val="1A171C"/>
                <w:sz w:val="24"/>
                <w:szCs w:val="24"/>
              </w:rPr>
              <w:softHyphen/>
              <w:t>невролога, психиатра, психопато</w:t>
            </w:r>
            <w:r w:rsidRPr="00D8222A">
              <w:rPr>
                <w:color w:val="1A171C"/>
                <w:sz w:val="24"/>
                <w:szCs w:val="24"/>
              </w:rPr>
              <w:softHyphen/>
              <w:t>лога и др.)</w:t>
            </w:r>
          </w:p>
        </w:tc>
        <w:tc>
          <w:tcPr>
            <w:tcW w:w="10200" w:type="dxa"/>
          </w:tcPr>
          <w:p w:rsidR="00367FE9" w:rsidRPr="00D8222A" w:rsidRDefault="00367FE9" w:rsidP="00367FE9">
            <w:pPr>
              <w:pStyle w:val="a6"/>
              <w:numPr>
                <w:ilvl w:val="0"/>
                <w:numId w:val="3"/>
              </w:numPr>
              <w:tabs>
                <w:tab w:val="left" w:pos="293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Повышенная раздра</w:t>
            </w:r>
            <w:r w:rsidRPr="00D8222A">
              <w:rPr>
                <w:color w:val="1A171C"/>
              </w:rPr>
              <w:softHyphen/>
              <w:t>жительность;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3"/>
              </w:numPr>
              <w:tabs>
                <w:tab w:val="left" w:pos="274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Двигательная расторможенность в сочетании со сниженной работоспо</w:t>
            </w:r>
            <w:r w:rsidRPr="00D8222A">
              <w:rPr>
                <w:color w:val="1A171C"/>
              </w:rPr>
              <w:softHyphen/>
              <w:t>собностью;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3"/>
              </w:numPr>
              <w:tabs>
                <w:tab w:val="left" w:pos="283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Проявление отклоне</w:t>
            </w:r>
            <w:r w:rsidRPr="00D8222A">
              <w:rPr>
                <w:color w:val="1A171C"/>
              </w:rPr>
              <w:softHyphen/>
              <w:t>ний в характере во всех жизненных ситуациях;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3"/>
              </w:numPr>
              <w:tabs>
                <w:tab w:val="left" w:pos="211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Социальная дезадапта</w:t>
            </w:r>
            <w:r w:rsidRPr="00D8222A">
              <w:rPr>
                <w:color w:val="1A171C"/>
              </w:rPr>
              <w:softHyphen/>
              <w:t>ция;</w:t>
            </w:r>
          </w:p>
          <w:p w:rsidR="00367FE9" w:rsidRPr="00D8222A" w:rsidRDefault="00367FE9" w:rsidP="0097408B">
            <w:pPr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Проявления невропатии у детей: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4"/>
              </w:numPr>
              <w:tabs>
                <w:tab w:val="left" w:pos="414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повышенная нервная чувствительность в виде склонности к проявлени</w:t>
            </w:r>
            <w:r w:rsidRPr="00D8222A">
              <w:rPr>
                <w:color w:val="1A171C"/>
              </w:rPr>
              <w:softHyphen/>
              <w:t>ям аффекта, эмоциональ</w:t>
            </w:r>
            <w:r w:rsidRPr="00D8222A">
              <w:rPr>
                <w:color w:val="1A171C"/>
              </w:rPr>
              <w:softHyphen/>
              <w:t>ным расстройствам и бес</w:t>
            </w:r>
            <w:r w:rsidRPr="00D8222A">
              <w:rPr>
                <w:color w:val="1A171C"/>
              </w:rPr>
              <w:softHyphen/>
              <w:t>покойствам;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4"/>
              </w:numPr>
              <w:tabs>
                <w:tab w:val="left" w:pos="346"/>
              </w:tabs>
              <w:jc w:val="both"/>
              <w:rPr>
                <w:color w:val="1A171C"/>
              </w:rPr>
            </w:pPr>
            <w:proofErr w:type="gramStart"/>
            <w:r w:rsidRPr="00D8222A">
              <w:rPr>
                <w:color w:val="1A171C"/>
              </w:rPr>
              <w:t>нервная</w:t>
            </w:r>
            <w:proofErr w:type="gramEnd"/>
            <w:r w:rsidRPr="00D8222A">
              <w:rPr>
                <w:color w:val="1A171C"/>
              </w:rPr>
              <w:t xml:space="preserve"> ослабленность в виде общей невыносли</w:t>
            </w:r>
            <w:r w:rsidRPr="00D8222A">
              <w:rPr>
                <w:color w:val="1A171C"/>
              </w:rPr>
              <w:softHyphen/>
              <w:t>вости, быстрой утомляе</w:t>
            </w:r>
            <w:r w:rsidRPr="00D8222A">
              <w:rPr>
                <w:color w:val="1A171C"/>
              </w:rPr>
              <w:softHyphen/>
              <w:t>мости при повышенной нервно-психической</w:t>
            </w:r>
            <w:r w:rsidRPr="00D8222A">
              <w:rPr>
                <w:color w:val="1A171C"/>
                <w:spacing w:val="30"/>
              </w:rPr>
              <w:t xml:space="preserve"> </w:t>
            </w:r>
            <w:r w:rsidRPr="00D8222A">
              <w:rPr>
                <w:color w:val="1A171C"/>
              </w:rPr>
              <w:t>нагрузке, а также при шуме, духоте, ярком свете;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4"/>
              </w:numPr>
              <w:tabs>
                <w:tab w:val="left" w:pos="351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нарушение сна, повышенная потребность в дневном сне;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4"/>
              </w:numPr>
              <w:tabs>
                <w:tab w:val="left" w:pos="394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вегетососудистая дистония (головные боли, ложный круп, бронхи</w:t>
            </w:r>
            <w:r w:rsidRPr="00D8222A">
              <w:rPr>
                <w:color w:val="1A171C"/>
              </w:rPr>
              <w:softHyphen/>
              <w:t>альная астма, повышен</w:t>
            </w:r>
            <w:r w:rsidRPr="00D8222A">
              <w:rPr>
                <w:color w:val="1A171C"/>
              </w:rPr>
              <w:softHyphen/>
              <w:t>ная потливость, озноб, сердцебиение);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4"/>
              </w:numPr>
              <w:tabs>
                <w:tab w:val="left" w:pos="476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 xml:space="preserve"> </w:t>
            </w:r>
            <w:proofErr w:type="gramStart"/>
            <w:r w:rsidRPr="00D8222A">
              <w:rPr>
                <w:color w:val="1A171C"/>
              </w:rPr>
              <w:t>соматическая</w:t>
            </w:r>
            <w:proofErr w:type="gramEnd"/>
            <w:r w:rsidRPr="00D8222A">
              <w:rPr>
                <w:color w:val="1A171C"/>
              </w:rPr>
              <w:t xml:space="preserve"> ослабленность (ОРЗ, тонзил</w:t>
            </w:r>
            <w:r w:rsidRPr="00D8222A">
              <w:rPr>
                <w:color w:val="1A171C"/>
              </w:rPr>
              <w:softHyphen/>
              <w:t>литы, бронхиты и т.п.)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4"/>
              </w:numPr>
              <w:tabs>
                <w:tab w:val="left" w:pos="351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диатезы; психомоторные, кон</w:t>
            </w:r>
            <w:r w:rsidRPr="00D8222A">
              <w:rPr>
                <w:color w:val="1A171C"/>
              </w:rPr>
              <w:softHyphen/>
              <w:t>ституционально обуслов</w:t>
            </w:r>
            <w:r w:rsidRPr="00D8222A">
              <w:rPr>
                <w:color w:val="1A171C"/>
              </w:rPr>
              <w:softHyphen/>
              <w:t>ленные нарушения (</w:t>
            </w:r>
            <w:proofErr w:type="spellStart"/>
            <w:r w:rsidRPr="00D8222A">
              <w:rPr>
                <w:color w:val="1A171C"/>
              </w:rPr>
              <w:t>эну</w:t>
            </w:r>
            <w:r w:rsidRPr="00D8222A">
              <w:rPr>
                <w:color w:val="1A171C"/>
              </w:rPr>
              <w:softHyphen/>
              <w:t>рез</w:t>
            </w:r>
            <w:proofErr w:type="spellEnd"/>
            <w:r w:rsidRPr="00D8222A">
              <w:rPr>
                <w:color w:val="1A171C"/>
              </w:rPr>
              <w:t>, тики, заикания и др.)</w:t>
            </w:r>
          </w:p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</w:p>
        </w:tc>
      </w:tr>
      <w:tr w:rsidR="00367FE9" w:rsidRPr="00D8222A" w:rsidTr="0097408B">
        <w:trPr>
          <w:trHeight w:val="154"/>
        </w:trPr>
        <w:tc>
          <w:tcPr>
            <w:tcW w:w="5283" w:type="dxa"/>
          </w:tcPr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lastRenderedPageBreak/>
              <w:t>Дети с нарушениями</w:t>
            </w:r>
            <w:r w:rsidRPr="00D8222A">
              <w:rPr>
                <w:color w:val="1A171C"/>
                <w:spacing w:val="10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опорно-дви</w:t>
            </w:r>
            <w:r w:rsidRPr="00D8222A">
              <w:rPr>
                <w:color w:val="1A171C"/>
                <w:sz w:val="24"/>
                <w:szCs w:val="24"/>
              </w:rPr>
              <w:softHyphen/>
              <w:t>гательного аппарата</w:t>
            </w:r>
            <w:r w:rsidRPr="00D8222A">
              <w:rPr>
                <w:color w:val="1A171C"/>
                <w:spacing w:val="6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с нару</w:t>
            </w:r>
            <w:r w:rsidRPr="00D8222A">
              <w:rPr>
                <w:color w:val="1A171C"/>
                <w:sz w:val="24"/>
                <w:szCs w:val="24"/>
              </w:rPr>
              <w:softHyphen/>
              <w:t>шениями ре</w:t>
            </w:r>
            <w:r w:rsidRPr="00D8222A">
              <w:rPr>
                <w:color w:val="1A171C"/>
                <w:sz w:val="24"/>
                <w:szCs w:val="24"/>
              </w:rPr>
              <w:softHyphen/>
              <w:t>чи</w:t>
            </w:r>
          </w:p>
        </w:tc>
        <w:tc>
          <w:tcPr>
            <w:tcW w:w="10200" w:type="dxa"/>
          </w:tcPr>
          <w:p w:rsidR="00367FE9" w:rsidRPr="00D8222A" w:rsidRDefault="00367FE9" w:rsidP="00367FE9">
            <w:pPr>
              <w:pStyle w:val="a6"/>
              <w:numPr>
                <w:ilvl w:val="0"/>
                <w:numId w:val="5"/>
              </w:numPr>
              <w:tabs>
                <w:tab w:val="left" w:pos="447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Речевое развитие не соответствует возрасту говорящего,  речевые ошибки не являются диалектизма</w:t>
            </w:r>
            <w:r w:rsidRPr="00D8222A">
              <w:rPr>
                <w:color w:val="1A171C"/>
              </w:rPr>
              <w:softHyphen/>
              <w:t>ми, безграмотностью речи и выражением незнания языка;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5"/>
              </w:numPr>
              <w:tabs>
                <w:tab w:val="left" w:pos="404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нарушения речи свя</w:t>
            </w:r>
            <w:r w:rsidRPr="00D8222A">
              <w:rPr>
                <w:color w:val="1A171C"/>
              </w:rPr>
              <w:softHyphen/>
              <w:t>заны с отклонениями в функционировании пси</w:t>
            </w:r>
            <w:r w:rsidRPr="00D8222A">
              <w:rPr>
                <w:color w:val="1A171C"/>
              </w:rPr>
              <w:softHyphen/>
              <w:t>хофизиологических ме</w:t>
            </w:r>
            <w:r w:rsidRPr="00D8222A">
              <w:rPr>
                <w:color w:val="1A171C"/>
              </w:rPr>
              <w:softHyphen/>
              <w:t>ханизмов речи;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5"/>
              </w:numPr>
              <w:tabs>
                <w:tab w:val="left" w:pos="361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нарушения речи носят устойчивый характер, самостоятельно не исче</w:t>
            </w:r>
            <w:r w:rsidRPr="00D8222A">
              <w:rPr>
                <w:color w:val="1A171C"/>
              </w:rPr>
              <w:softHyphen/>
              <w:t>зают, а закрепляются;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5"/>
              </w:numPr>
              <w:tabs>
                <w:tab w:val="left" w:pos="390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речевое развитие тре</w:t>
            </w:r>
            <w:r w:rsidRPr="00D8222A">
              <w:rPr>
                <w:color w:val="1A171C"/>
              </w:rPr>
              <w:softHyphen/>
              <w:t>бует определённого лого</w:t>
            </w:r>
            <w:r w:rsidRPr="00D8222A">
              <w:rPr>
                <w:color w:val="1A171C"/>
              </w:rPr>
              <w:softHyphen/>
              <w:t>педического воздей</w:t>
            </w:r>
            <w:r w:rsidRPr="00D8222A">
              <w:rPr>
                <w:color w:val="1A171C"/>
              </w:rPr>
              <w:softHyphen/>
              <w:t>ствия;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5"/>
              </w:numPr>
              <w:tabs>
                <w:tab w:val="left" w:pos="404"/>
              </w:tabs>
              <w:jc w:val="both"/>
              <w:rPr>
                <w:color w:val="1A171C"/>
              </w:rPr>
            </w:pPr>
            <w:r w:rsidRPr="00D8222A">
              <w:rPr>
                <w:color w:val="1A171C"/>
              </w:rPr>
              <w:t>нарушения речи ока</w:t>
            </w:r>
            <w:r w:rsidRPr="00D8222A">
              <w:rPr>
                <w:color w:val="1A171C"/>
              </w:rPr>
              <w:softHyphen/>
              <w:t>зывают отрицательное влияние на психическое развитие ребёнка</w:t>
            </w:r>
          </w:p>
        </w:tc>
      </w:tr>
      <w:tr w:rsidR="00367FE9" w:rsidRPr="00D8222A" w:rsidTr="0097408B">
        <w:trPr>
          <w:trHeight w:val="2509"/>
        </w:trPr>
        <w:tc>
          <w:tcPr>
            <w:tcW w:w="5283" w:type="dxa"/>
          </w:tcPr>
          <w:p w:rsidR="00367FE9" w:rsidRPr="00D8222A" w:rsidRDefault="00367FE9" w:rsidP="0097408B">
            <w:pPr>
              <w:jc w:val="both"/>
              <w:rPr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Дети с нарушениями</w:t>
            </w:r>
            <w:r w:rsidRPr="00D8222A">
              <w:rPr>
                <w:color w:val="1A171C"/>
                <w:spacing w:val="10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опорно-дви</w:t>
            </w:r>
            <w:r w:rsidRPr="00D8222A">
              <w:rPr>
                <w:color w:val="1A171C"/>
                <w:sz w:val="24"/>
                <w:szCs w:val="24"/>
              </w:rPr>
              <w:softHyphen/>
              <w:t>гательного аппарата</w:t>
            </w:r>
            <w:r w:rsidRPr="00D8222A">
              <w:rPr>
                <w:color w:val="1A171C"/>
                <w:spacing w:val="6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с нару</w:t>
            </w:r>
            <w:r w:rsidRPr="00D8222A">
              <w:rPr>
                <w:color w:val="1A171C"/>
                <w:sz w:val="24"/>
                <w:szCs w:val="24"/>
              </w:rPr>
              <w:softHyphen/>
              <w:t>шением пове</w:t>
            </w:r>
            <w:r w:rsidRPr="00D8222A">
              <w:rPr>
                <w:color w:val="1A171C"/>
                <w:sz w:val="24"/>
                <w:szCs w:val="24"/>
              </w:rPr>
              <w:softHyphen/>
              <w:t>дения, с эмо</w:t>
            </w:r>
            <w:r w:rsidRPr="00D8222A">
              <w:rPr>
                <w:color w:val="1A171C"/>
                <w:sz w:val="24"/>
                <w:szCs w:val="24"/>
              </w:rPr>
              <w:softHyphen/>
              <w:t>ционально - волевыми</w:t>
            </w:r>
            <w:r w:rsidRPr="00D8222A">
              <w:rPr>
                <w:color w:val="1A171C"/>
                <w:spacing w:val="6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расстройства</w:t>
            </w:r>
            <w:r w:rsidRPr="00D8222A">
              <w:rPr>
                <w:color w:val="1A171C"/>
                <w:sz w:val="24"/>
                <w:szCs w:val="24"/>
              </w:rPr>
              <w:softHyphen/>
              <w:t>ми, с ошибка</w:t>
            </w:r>
            <w:r w:rsidRPr="00D8222A">
              <w:rPr>
                <w:color w:val="1A171C"/>
                <w:sz w:val="24"/>
                <w:szCs w:val="24"/>
              </w:rPr>
              <w:softHyphen/>
              <w:t>ми воспита</w:t>
            </w:r>
            <w:r w:rsidRPr="00D8222A">
              <w:rPr>
                <w:color w:val="1A171C"/>
                <w:sz w:val="24"/>
                <w:szCs w:val="24"/>
              </w:rPr>
              <w:softHyphen/>
              <w:t>ния (дети с девиантным и деликвентным поведе</w:t>
            </w:r>
            <w:r w:rsidRPr="00D8222A">
              <w:rPr>
                <w:color w:val="1A171C"/>
                <w:sz w:val="24"/>
                <w:szCs w:val="24"/>
              </w:rPr>
              <w:softHyphen/>
              <w:t>ние, со</w:t>
            </w:r>
            <w:r w:rsidRPr="00D8222A">
              <w:rPr>
                <w:color w:val="1A171C"/>
                <w:sz w:val="24"/>
                <w:szCs w:val="24"/>
              </w:rPr>
              <w:softHyphen/>
              <w:t>циально - запущенные, из социально - неблагополучных</w:t>
            </w:r>
            <w:r w:rsidRPr="00D8222A">
              <w:rPr>
                <w:color w:val="1A171C"/>
                <w:spacing w:val="100"/>
                <w:sz w:val="24"/>
                <w:szCs w:val="24"/>
              </w:rPr>
              <w:t xml:space="preserve"> </w:t>
            </w:r>
            <w:r w:rsidRPr="00D8222A">
              <w:rPr>
                <w:color w:val="1A171C"/>
                <w:sz w:val="24"/>
                <w:szCs w:val="24"/>
              </w:rPr>
              <w:t>семей)</w:t>
            </w:r>
          </w:p>
        </w:tc>
        <w:tc>
          <w:tcPr>
            <w:tcW w:w="10200" w:type="dxa"/>
          </w:tcPr>
          <w:p w:rsidR="00367FE9" w:rsidRPr="00D8222A" w:rsidRDefault="00367FE9" w:rsidP="00367FE9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наличие отклоняюще</w:t>
            </w:r>
            <w:r w:rsidRPr="00D8222A">
              <w:rPr>
                <w:color w:val="1A171C"/>
                <w:sz w:val="24"/>
                <w:szCs w:val="24"/>
              </w:rPr>
              <w:softHyphen/>
              <w:t>гося от нормы поведе</w:t>
            </w:r>
            <w:r w:rsidRPr="00D8222A">
              <w:rPr>
                <w:color w:val="1A171C"/>
                <w:sz w:val="24"/>
                <w:szCs w:val="24"/>
              </w:rPr>
              <w:softHyphen/>
              <w:t>ния;</w:t>
            </w:r>
          </w:p>
          <w:p w:rsidR="00367FE9" w:rsidRPr="00D8222A" w:rsidRDefault="00367FE9" w:rsidP="00367FE9">
            <w:pPr>
              <w:numPr>
                <w:ilvl w:val="0"/>
                <w:numId w:val="6"/>
              </w:numPr>
              <w:tabs>
                <w:tab w:val="left" w:pos="433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имеющиеся наруше</w:t>
            </w:r>
            <w:r w:rsidRPr="00D8222A">
              <w:rPr>
                <w:color w:val="1A171C"/>
                <w:sz w:val="24"/>
                <w:szCs w:val="24"/>
              </w:rPr>
              <w:softHyphen/>
              <w:t>ния поведения трудно исправляются и корри</w:t>
            </w:r>
            <w:r w:rsidRPr="00D8222A">
              <w:rPr>
                <w:color w:val="1A171C"/>
                <w:sz w:val="24"/>
                <w:szCs w:val="24"/>
              </w:rPr>
              <w:softHyphen/>
              <w:t>гируются;</w:t>
            </w:r>
          </w:p>
          <w:p w:rsidR="00367FE9" w:rsidRPr="00D8222A" w:rsidRDefault="00367FE9" w:rsidP="00367FE9">
            <w:pPr>
              <w:numPr>
                <w:ilvl w:val="0"/>
                <w:numId w:val="6"/>
              </w:numPr>
              <w:tabs>
                <w:tab w:val="left" w:pos="409"/>
              </w:tabs>
              <w:jc w:val="both"/>
              <w:rPr>
                <w:color w:val="1A171C"/>
                <w:sz w:val="24"/>
                <w:szCs w:val="24"/>
              </w:rPr>
            </w:pPr>
            <w:r w:rsidRPr="00D8222A">
              <w:rPr>
                <w:color w:val="1A171C"/>
                <w:sz w:val="24"/>
                <w:szCs w:val="24"/>
              </w:rPr>
              <w:t>частая смена состоя</w:t>
            </w:r>
            <w:r w:rsidRPr="00D8222A">
              <w:rPr>
                <w:color w:val="1A171C"/>
                <w:sz w:val="24"/>
                <w:szCs w:val="24"/>
              </w:rPr>
              <w:softHyphen/>
              <w:t>ния, эмоций;</w:t>
            </w:r>
          </w:p>
          <w:p w:rsidR="00367FE9" w:rsidRPr="00D8222A" w:rsidRDefault="00367FE9" w:rsidP="00367FE9">
            <w:pPr>
              <w:pStyle w:val="a6"/>
              <w:numPr>
                <w:ilvl w:val="0"/>
                <w:numId w:val="6"/>
              </w:numPr>
              <w:jc w:val="both"/>
            </w:pPr>
            <w:r w:rsidRPr="00D8222A">
              <w:rPr>
                <w:color w:val="1A171C"/>
              </w:rPr>
              <w:t>слабое развитие силы воли; дети особенно нужда</w:t>
            </w:r>
            <w:r w:rsidRPr="00D8222A">
              <w:rPr>
                <w:color w:val="1A171C"/>
              </w:rPr>
              <w:softHyphen/>
              <w:t>ются в индивидуальном подходе со стороны взрос</w:t>
            </w:r>
            <w:r w:rsidRPr="00D8222A">
              <w:rPr>
                <w:color w:val="1A171C"/>
              </w:rPr>
              <w:softHyphen/>
              <w:t>лых и внимании коллек</w:t>
            </w:r>
            <w:r w:rsidRPr="00D8222A">
              <w:rPr>
                <w:color w:val="1A171C"/>
              </w:rPr>
              <w:softHyphen/>
              <w:t>тива сверстников</w:t>
            </w:r>
          </w:p>
        </w:tc>
      </w:tr>
    </w:tbl>
    <w:p w:rsidR="00367FE9" w:rsidRDefault="00367FE9" w:rsidP="0036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45" w:rsidRDefault="00986745" w:rsidP="0036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45" w:rsidRDefault="00986745" w:rsidP="0036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45" w:rsidRDefault="00986745" w:rsidP="00986745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986745" w:rsidRPr="00D8222A" w:rsidRDefault="00986745" w:rsidP="00367F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6745" w:rsidRPr="00D8222A" w:rsidSect="00D8222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2A" w:rsidRDefault="00D8222A" w:rsidP="00D8222A">
      <w:pPr>
        <w:spacing w:after="0" w:line="240" w:lineRule="auto"/>
      </w:pPr>
      <w:r>
        <w:separator/>
      </w:r>
    </w:p>
  </w:endnote>
  <w:endnote w:type="continuationSeparator" w:id="0">
    <w:p w:rsidR="00D8222A" w:rsidRDefault="00D8222A" w:rsidP="00D8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2A" w:rsidRDefault="00D8222A" w:rsidP="00D8222A">
      <w:pPr>
        <w:spacing w:after="0" w:line="240" w:lineRule="auto"/>
      </w:pPr>
      <w:r>
        <w:separator/>
      </w:r>
    </w:p>
  </w:footnote>
  <w:footnote w:type="continuationSeparator" w:id="0">
    <w:p w:rsidR="00D8222A" w:rsidRDefault="00D8222A" w:rsidP="00D8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45" w:rsidRDefault="00986745">
    <w:pPr>
      <w:pStyle w:val="a7"/>
    </w:pPr>
  </w:p>
  <w:p w:rsidR="00986745" w:rsidRDefault="009867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9CA"/>
    <w:multiLevelType w:val="hybridMultilevel"/>
    <w:tmpl w:val="CA34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C3FB1"/>
    <w:multiLevelType w:val="hybridMultilevel"/>
    <w:tmpl w:val="57AE0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171D6"/>
    <w:multiLevelType w:val="hybridMultilevel"/>
    <w:tmpl w:val="E494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A4B9B"/>
    <w:multiLevelType w:val="hybridMultilevel"/>
    <w:tmpl w:val="7F927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82075"/>
    <w:multiLevelType w:val="hybridMultilevel"/>
    <w:tmpl w:val="9DD20BE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75A6127"/>
    <w:multiLevelType w:val="hybridMultilevel"/>
    <w:tmpl w:val="B360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9"/>
    <w:rsid w:val="00367FE9"/>
    <w:rsid w:val="005D1359"/>
    <w:rsid w:val="00701043"/>
    <w:rsid w:val="00986745"/>
    <w:rsid w:val="00D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7FE9"/>
    <w:rPr>
      <w:rFonts w:ascii="Trebuchet MS" w:hAnsi="Trebuchet MS" w:cs="Trebuchet MS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67FE9"/>
    <w:pPr>
      <w:shd w:val="clear" w:color="auto" w:fill="FFFFFF"/>
      <w:spacing w:after="0" w:line="278" w:lineRule="exact"/>
      <w:jc w:val="both"/>
    </w:pPr>
    <w:rPr>
      <w:rFonts w:ascii="Trebuchet MS" w:hAnsi="Trebuchet MS" w:cs="Trebuchet MS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367FE9"/>
  </w:style>
  <w:style w:type="table" w:styleId="a5">
    <w:name w:val="Table Grid"/>
    <w:basedOn w:val="a1"/>
    <w:rsid w:val="0036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7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22A"/>
  </w:style>
  <w:style w:type="paragraph" w:styleId="a9">
    <w:name w:val="footer"/>
    <w:basedOn w:val="a"/>
    <w:link w:val="aa"/>
    <w:uiPriority w:val="99"/>
    <w:unhideWhenUsed/>
    <w:rsid w:val="00D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22A"/>
  </w:style>
  <w:style w:type="paragraph" w:styleId="ab">
    <w:name w:val="Balloon Text"/>
    <w:basedOn w:val="a"/>
    <w:link w:val="ac"/>
    <w:uiPriority w:val="99"/>
    <w:semiHidden/>
    <w:unhideWhenUsed/>
    <w:rsid w:val="00D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7FE9"/>
    <w:rPr>
      <w:rFonts w:ascii="Trebuchet MS" w:hAnsi="Trebuchet MS" w:cs="Trebuchet MS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67FE9"/>
    <w:pPr>
      <w:shd w:val="clear" w:color="auto" w:fill="FFFFFF"/>
      <w:spacing w:after="0" w:line="278" w:lineRule="exact"/>
      <w:jc w:val="both"/>
    </w:pPr>
    <w:rPr>
      <w:rFonts w:ascii="Trebuchet MS" w:hAnsi="Trebuchet MS" w:cs="Trebuchet MS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367FE9"/>
  </w:style>
  <w:style w:type="table" w:styleId="a5">
    <w:name w:val="Table Grid"/>
    <w:basedOn w:val="a1"/>
    <w:rsid w:val="0036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7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22A"/>
  </w:style>
  <w:style w:type="paragraph" w:styleId="a9">
    <w:name w:val="footer"/>
    <w:basedOn w:val="a"/>
    <w:link w:val="aa"/>
    <w:uiPriority w:val="99"/>
    <w:unhideWhenUsed/>
    <w:rsid w:val="00D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22A"/>
  </w:style>
  <w:style w:type="paragraph" w:styleId="ab">
    <w:name w:val="Balloon Text"/>
    <w:basedOn w:val="a"/>
    <w:link w:val="ac"/>
    <w:uiPriority w:val="99"/>
    <w:semiHidden/>
    <w:unhideWhenUsed/>
    <w:rsid w:val="00D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4</cp:revision>
  <dcterms:created xsi:type="dcterms:W3CDTF">2014-01-25T09:53:00Z</dcterms:created>
  <dcterms:modified xsi:type="dcterms:W3CDTF">2014-01-27T10:41:00Z</dcterms:modified>
</cp:coreProperties>
</file>