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93" w:rsidRDefault="001E4093" w:rsidP="001E40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строительстве 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8) (Приложение </w:t>
      </w:r>
      <w:r w:rsidR="0078135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1E4093" w:rsidRDefault="001E4093" w:rsidP="001E4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Будущее строительного материаловедения во многом связано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нанотехнологических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подходов — внедрения процессов формирования структуры современных строительных материалов, предусматривающих их сборку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самосборку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«снизу-вверх», то есть дизайн материала или изделия, который заключается в контролируемом и управляемом воздействии на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уктурообразования, начиная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наноразмерного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уровня. Результатом такого подхода будет получение новых по составу и качественно отличающихся по структуре и свойствам конструкционных, теплоизоляционных, отделочных и других материалов, в полной мере отвечающих современным тенденциям развития архитектурных форм, конструктивных решений и технологии возведения объектов.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Наноматериалы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строительства, автономные источники энергии на мощных солнечных батареях,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нанофильтры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очистки воды и воздуха – эти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сделать наши дома удобнее, надежнее, безопаснее.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различных материалов в бетон делает его в несколько раз прочнее. Разрабатываются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нанопокрытия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защищающие бетонные конструкции от воды. Сталь, важнейший строительный материал, тоже становится гораздо прочнее при добавлении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ванадия и молибдена. Самоочищающееся стекло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двуокиси титана уже выпускается промышленностью.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Нанопленочные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покрытия для стекла будут оптимально регулировать потоки света и тепла, идущие через окна.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защиты зданий от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предлагают как новые негорючие материалы (например, изоляцию кабелей, содержащую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глины), так и «умные» сети сверхчувствительных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нанодатчиков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возгорания. Обои с покрытием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окиси цинка помогут очистить помещение от бактерий.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4093" w:rsidRDefault="001E4093" w:rsidP="001E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Не обошел стороной нано прогресс и строительную отрасль.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даёт возможность придавать традиционным строительным материалам уникальные, не свойственные им ранее особенности. Применение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дает возможность продлить срок службы бетона до 500 лет, а это дает возможность существенно увеличить срок службы таких ответственных объектов как большепролетные мосты, небоскребы, саркофаги атомных реакторов и др. Строители уже используют новые лаки, краски, теплоизоляционные материалы, полученные с помощью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.</w:t>
      </w:r>
    </w:p>
    <w:p w:rsidR="001E4093" w:rsidRDefault="001E4093" w:rsidP="001E4093">
      <w:pPr>
        <w:pStyle w:val="2"/>
        <w:shd w:val="clear" w:color="auto" w:fill="FFFFFF"/>
        <w:spacing w:before="277" w:after="138" w:line="240" w:lineRule="auto"/>
        <w:rPr>
          <w:rFonts w:ascii="Times New Roman" w:hAnsi="Times New Roman" w:cs="Times New Roman"/>
          <w:i/>
          <w:color w:val="01487E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1487E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Потребительские свойства ЛКМ.</w:t>
      </w:r>
    </w:p>
    <w:p w:rsidR="001E4093" w:rsidRDefault="001E4093" w:rsidP="001E4093">
      <w:pPr>
        <w:pStyle w:val="a4"/>
        <w:shd w:val="clear" w:color="auto" w:fill="FFFFFF"/>
        <w:spacing w:before="0" w:beforeAutospacing="0" w:after="111" w:afterAutospacing="0"/>
        <w:jc w:val="both"/>
        <w:rPr>
          <w:color w:val="202020"/>
        </w:rPr>
      </w:pPr>
      <w:r>
        <w:rPr>
          <w:color w:val="202020"/>
        </w:rPr>
        <w:t xml:space="preserve">        </w:t>
      </w:r>
      <w:proofErr w:type="spellStart"/>
      <w:r>
        <w:rPr>
          <w:color w:val="202020"/>
        </w:rPr>
        <w:t>Нанотехнологии</w:t>
      </w:r>
      <w:proofErr w:type="spellEnd"/>
      <w:r>
        <w:rPr>
          <w:color w:val="202020"/>
        </w:rPr>
        <w:t xml:space="preserve"> позволяют улучшить потребительские свойства лакокрасочных и </w:t>
      </w:r>
      <w:hyperlink r:id="rId4" w:history="1">
        <w:r>
          <w:rPr>
            <w:rStyle w:val="a3"/>
            <w:rFonts w:eastAsiaTheme="majorEastAsia"/>
            <w:color w:val="000000" w:themeColor="text1"/>
          </w:rPr>
          <w:t>огнезащитных материалов</w:t>
        </w:r>
      </w:hyperlink>
      <w:r>
        <w:rPr>
          <w:color w:val="000000" w:themeColor="text1"/>
        </w:rPr>
        <w:t xml:space="preserve">. </w:t>
      </w:r>
      <w:r>
        <w:rPr>
          <w:color w:val="202020"/>
        </w:rPr>
        <w:t xml:space="preserve">Для достижения стойкости к атмосферным осадкам лучшие традиционные </w:t>
      </w:r>
      <w:proofErr w:type="spellStart"/>
      <w:r>
        <w:rPr>
          <w:color w:val="202020"/>
        </w:rPr>
        <w:t>ВД-краски</w:t>
      </w:r>
      <w:proofErr w:type="spellEnd"/>
      <w:r>
        <w:rPr>
          <w:color w:val="202020"/>
        </w:rPr>
        <w:t xml:space="preserve"> требуют соблюдения срока сушки до 10 дней, когда как применение </w:t>
      </w:r>
      <w:proofErr w:type="spellStart"/>
      <w:r>
        <w:rPr>
          <w:color w:val="202020"/>
        </w:rPr>
        <w:t>нанотехнологий</w:t>
      </w:r>
      <w:proofErr w:type="spellEnd"/>
      <w:r>
        <w:rPr>
          <w:color w:val="202020"/>
        </w:rPr>
        <w:t xml:space="preserve"> в новых красках сокращает срок воздушной сушки и получение стойкой к смыванию пленки всего до суток. </w:t>
      </w:r>
    </w:p>
    <w:p w:rsidR="001E4093" w:rsidRDefault="001E4093" w:rsidP="001E4093">
      <w:pPr>
        <w:pStyle w:val="a4"/>
        <w:shd w:val="clear" w:color="auto" w:fill="FFFFFF"/>
        <w:spacing w:before="0" w:beforeAutospacing="0" w:after="111" w:afterAutospacing="0"/>
        <w:jc w:val="both"/>
        <w:rPr>
          <w:color w:val="202020"/>
        </w:rPr>
      </w:pPr>
      <w:proofErr w:type="spellStart"/>
      <w:r>
        <w:rPr>
          <w:color w:val="202020"/>
        </w:rPr>
        <w:t>Нанотехнологии</w:t>
      </w:r>
      <w:proofErr w:type="spellEnd"/>
      <w:r>
        <w:rPr>
          <w:color w:val="202020"/>
        </w:rPr>
        <w:t xml:space="preserve"> обеспечивают ограничение впитывания при нанесении на пористую поверхность пигментных наполнителей и полимерных компонент</w:t>
      </w:r>
      <w:r>
        <w:rPr>
          <w:rStyle w:val="apple-converted-space"/>
          <w:color w:val="202020"/>
        </w:rPr>
        <w:t> </w:t>
      </w:r>
      <w:proofErr w:type="spellStart"/>
      <w:r w:rsidR="0035299C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"http://www.mir-lkm.ru/cat/lkm/kraski/" </w:instrText>
      </w:r>
      <w:r w:rsidR="0035299C">
        <w:rPr>
          <w:color w:val="000000" w:themeColor="text1"/>
        </w:rPr>
        <w:fldChar w:fldCharType="separate"/>
      </w:r>
      <w:r>
        <w:rPr>
          <w:rStyle w:val="a3"/>
          <w:rFonts w:eastAsiaTheme="majorEastAsia"/>
          <w:color w:val="000000" w:themeColor="text1"/>
        </w:rPr>
        <w:t>ВД-красок</w:t>
      </w:r>
      <w:proofErr w:type="spellEnd"/>
      <w:r w:rsidR="0035299C">
        <w:rPr>
          <w:color w:val="000000" w:themeColor="text1"/>
        </w:rPr>
        <w:fldChar w:fldCharType="end"/>
      </w:r>
      <w:r>
        <w:rPr>
          <w:color w:val="000000" w:themeColor="text1"/>
        </w:rPr>
        <w:t>.</w:t>
      </w:r>
      <w:r>
        <w:rPr>
          <w:color w:val="202020"/>
        </w:rPr>
        <w:t xml:space="preserve"> Такими поверхностями являются штукатурка, бетон, кирпич. Так же этому воздействию подвергаются и органические поверхности, такие, как бумага и дерево. Одновременно у этих полимерных компонент возрастает адгезия к этим материалам.</w:t>
      </w:r>
    </w:p>
    <w:p w:rsidR="001E4093" w:rsidRDefault="001E4093" w:rsidP="001E4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Переход любого производства на молекулярные технологии снижает его энергоемкость. Если вместо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макротехногенной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технологии с металлоемким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энергоемким оборудованием применять молекулярные </w:t>
      </w:r>
      <w:proofErr w:type="spellStart"/>
      <w:r>
        <w:rPr>
          <w:rFonts w:ascii="Times New Roman" w:hAnsi="Times New Roman" w:cs="Times New Roman"/>
          <w:color w:val="20202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color w:val="202020"/>
          <w:sz w:val="24"/>
          <w:szCs w:val="24"/>
        </w:rPr>
        <w:t xml:space="preserve">, то можно снизить энергоемкость производства 1 тонны продукции с 190 кВт/ч до 61 кВт/ч. При этом рентабельность такого производства возрастает до 100%. Это позволяет обеспечивать компактность производства, то есть сосредоточить на  площади 100 кв. метров выпуск </w:t>
      </w: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более 20 видов продукции. Так же применение таких технологий повышают культуру и безопасность производства.</w:t>
      </w:r>
    </w:p>
    <w:p w:rsidR="001E4093" w:rsidRDefault="001E4093" w:rsidP="001E4093">
      <w:pPr>
        <w:rPr>
          <w:rFonts w:ascii="Times New Roman" w:hAnsi="Times New Roman" w:cs="Times New Roman"/>
        </w:rPr>
      </w:pPr>
    </w:p>
    <w:p w:rsidR="003B79B2" w:rsidRPr="001E4093" w:rsidRDefault="003B79B2">
      <w:pPr>
        <w:rPr>
          <w:rFonts w:ascii="Times New Roman" w:hAnsi="Times New Roman" w:cs="Times New Roman"/>
          <w:sz w:val="24"/>
          <w:szCs w:val="24"/>
        </w:rPr>
      </w:pPr>
    </w:p>
    <w:sectPr w:rsidR="003B79B2" w:rsidRPr="001E4093" w:rsidSect="003B79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093"/>
    <w:rsid w:val="001E4093"/>
    <w:rsid w:val="0035299C"/>
    <w:rsid w:val="003B79B2"/>
    <w:rsid w:val="0078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4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E40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-lkm.ru/cat/og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2014-01-30T09:04:00Z</dcterms:created>
  <dcterms:modified xsi:type="dcterms:W3CDTF">2014-01-30T09:20:00Z</dcterms:modified>
</cp:coreProperties>
</file>